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20B5" w:rsidRPr="00C8645B" w:rsidRDefault="009120B5" w:rsidP="009120B5">
      <w:pPr>
        <w:widowControl w:val="0"/>
        <w:tabs>
          <w:tab w:val="left" w:pos="8730"/>
        </w:tabs>
        <w:jc w:val="center"/>
        <w:rPr>
          <w:b/>
          <w:sz w:val="28"/>
          <w:szCs w:val="28"/>
        </w:rPr>
      </w:pPr>
      <w:r w:rsidRPr="00C8645B">
        <w:rPr>
          <w:b/>
          <w:sz w:val="28"/>
          <w:szCs w:val="28"/>
        </w:rPr>
        <w:t xml:space="preserve">Guide for the </w:t>
      </w:r>
      <w:r>
        <w:rPr>
          <w:b/>
          <w:sz w:val="28"/>
          <w:szCs w:val="28"/>
        </w:rPr>
        <w:t>BMBOL Interregional CGE</w:t>
      </w:r>
      <w:r w:rsidRPr="00C8645B">
        <w:rPr>
          <w:b/>
          <w:sz w:val="28"/>
          <w:szCs w:val="28"/>
        </w:rPr>
        <w:t xml:space="preserve"> Model </w:t>
      </w:r>
      <w:r>
        <w:rPr>
          <w:b/>
          <w:sz w:val="28"/>
          <w:szCs w:val="28"/>
        </w:rPr>
        <w:t xml:space="preserve">for Bolivian </w:t>
      </w:r>
      <w:r w:rsidRPr="00C8645B">
        <w:rPr>
          <w:b/>
          <w:sz w:val="28"/>
          <w:szCs w:val="28"/>
        </w:rPr>
        <w:t xml:space="preserve">Using Customized </w:t>
      </w:r>
      <w:proofErr w:type="spellStart"/>
      <w:r w:rsidRPr="00C8645B">
        <w:rPr>
          <w:b/>
          <w:sz w:val="28"/>
          <w:szCs w:val="28"/>
        </w:rPr>
        <w:t>RunGEM</w:t>
      </w:r>
      <w:proofErr w:type="spellEnd"/>
    </w:p>
    <w:p w:rsidR="009120B5" w:rsidRPr="006A3F6F" w:rsidRDefault="009120B5" w:rsidP="009120B5">
      <w:pPr>
        <w:widowControl w:val="0"/>
        <w:tabs>
          <w:tab w:val="left" w:pos="8730"/>
        </w:tabs>
        <w:jc w:val="center"/>
        <w:rPr>
          <w:sz w:val="24"/>
          <w:szCs w:val="24"/>
        </w:rPr>
      </w:pPr>
    </w:p>
    <w:p w:rsidR="009120B5" w:rsidRDefault="009120B5" w:rsidP="009120B5">
      <w:pPr>
        <w:widowControl w:val="0"/>
        <w:tabs>
          <w:tab w:val="left" w:pos="8730"/>
        </w:tabs>
        <w:jc w:val="center"/>
        <w:rPr>
          <w:sz w:val="24"/>
          <w:szCs w:val="24"/>
        </w:rPr>
      </w:pPr>
      <w:r>
        <w:rPr>
          <w:sz w:val="24"/>
          <w:szCs w:val="24"/>
        </w:rPr>
        <w:t>Eduardo A. Haddad</w:t>
      </w:r>
      <w:r>
        <w:rPr>
          <w:rStyle w:val="Refdenotaderodap"/>
          <w:sz w:val="24"/>
          <w:szCs w:val="24"/>
        </w:rPr>
        <w:footnoteReference w:id="1"/>
      </w:r>
    </w:p>
    <w:p w:rsidR="000C2D85" w:rsidRDefault="000C2D85"/>
    <w:p w:rsidR="000C2D85" w:rsidRDefault="000C2D85" w:rsidP="000C2D85">
      <w:pPr>
        <w:jc w:val="center"/>
        <w:rPr>
          <w:sz w:val="24"/>
          <w:szCs w:val="24"/>
        </w:rPr>
      </w:pPr>
      <w:r>
        <w:rPr>
          <w:sz w:val="24"/>
          <w:szCs w:val="24"/>
        </w:rPr>
        <w:t>EXERCÍCIOS</w:t>
      </w:r>
    </w:p>
    <w:p w:rsidR="000C2D85" w:rsidRDefault="000C2D85" w:rsidP="000C2D85">
      <w:pPr>
        <w:jc w:val="center"/>
        <w:rPr>
          <w:sz w:val="24"/>
          <w:szCs w:val="24"/>
        </w:rPr>
      </w:pPr>
    </w:p>
    <w:p w:rsidR="000C2D85" w:rsidRDefault="000C2D85" w:rsidP="000C2D85">
      <w:pPr>
        <w:pStyle w:val="Bullet"/>
        <w:widowControl w:val="0"/>
        <w:spacing w:after="0"/>
        <w:jc w:val="both"/>
        <w:rPr>
          <w:sz w:val="24"/>
          <w:szCs w:val="24"/>
        </w:rPr>
      </w:pPr>
      <w:r w:rsidRPr="006A3F6F">
        <w:rPr>
          <w:sz w:val="24"/>
          <w:szCs w:val="24"/>
        </w:rPr>
        <w:t xml:space="preserve">Q1. What is the value of wages in </w:t>
      </w:r>
      <w:r w:rsidRPr="00E86E1A">
        <w:rPr>
          <w:sz w:val="24"/>
          <w:szCs w:val="24"/>
        </w:rPr>
        <w:t xml:space="preserve">Accommodation and food service activities </w:t>
      </w:r>
      <w:r>
        <w:rPr>
          <w:sz w:val="24"/>
          <w:szCs w:val="24"/>
        </w:rPr>
        <w:t>(</w:t>
      </w:r>
      <w:r w:rsidRPr="00AD424E">
        <w:rPr>
          <w:sz w:val="24"/>
          <w:szCs w:val="24"/>
        </w:rPr>
        <w:t>ALOJ_COMIDAS</w:t>
      </w:r>
      <w:r w:rsidRPr="006A3F6F">
        <w:rPr>
          <w:sz w:val="24"/>
          <w:szCs w:val="24"/>
        </w:rPr>
        <w:t xml:space="preserve">) in </w:t>
      </w:r>
      <w:r>
        <w:rPr>
          <w:sz w:val="24"/>
          <w:szCs w:val="24"/>
        </w:rPr>
        <w:t>Cochabamba</w:t>
      </w:r>
      <w:r w:rsidRPr="006A3F6F">
        <w:rPr>
          <w:sz w:val="24"/>
          <w:szCs w:val="24"/>
        </w:rPr>
        <w:t>?</w:t>
      </w:r>
    </w:p>
    <w:p w:rsidR="000C2D85" w:rsidRDefault="000C2D85" w:rsidP="000C2D85">
      <w:pPr>
        <w:pStyle w:val="Bullet"/>
        <w:widowControl w:val="0"/>
        <w:spacing w:after="0"/>
        <w:ind w:firstLine="0"/>
        <w:jc w:val="both"/>
        <w:rPr>
          <w:color w:val="5B9BD5" w:themeColor="accent1"/>
          <w:sz w:val="24"/>
          <w:szCs w:val="24"/>
        </w:rPr>
      </w:pPr>
      <w:r w:rsidRPr="000C2D85">
        <w:rPr>
          <w:color w:val="5B9BD5" w:themeColor="accent1"/>
          <w:sz w:val="24"/>
          <w:szCs w:val="24"/>
        </w:rPr>
        <w:t>898 millions of Bolivians</w:t>
      </w:r>
    </w:p>
    <w:p w:rsidR="00912581" w:rsidRDefault="00912581" w:rsidP="000C2D85">
      <w:pPr>
        <w:pStyle w:val="Bullet"/>
        <w:widowControl w:val="0"/>
        <w:spacing w:after="0"/>
        <w:ind w:firstLine="0"/>
        <w:jc w:val="both"/>
        <w:rPr>
          <w:color w:val="5B9BD5" w:themeColor="accent1"/>
          <w:sz w:val="24"/>
          <w:szCs w:val="24"/>
        </w:rPr>
      </w:pPr>
    </w:p>
    <w:p w:rsidR="00912581" w:rsidRPr="006A3F6F" w:rsidRDefault="00912581" w:rsidP="00912581">
      <w:pPr>
        <w:pStyle w:val="Bullet"/>
        <w:widowControl w:val="0"/>
        <w:spacing w:after="0"/>
        <w:jc w:val="both"/>
        <w:rPr>
          <w:sz w:val="24"/>
          <w:szCs w:val="24"/>
        </w:rPr>
      </w:pPr>
      <w:r w:rsidRPr="006A3F6F">
        <w:rPr>
          <w:sz w:val="24"/>
          <w:szCs w:val="24"/>
        </w:rPr>
        <w:t xml:space="preserve">Q2. What is the value of capital payments in </w:t>
      </w:r>
      <w:r w:rsidRPr="00E86E1A">
        <w:rPr>
          <w:sz w:val="24"/>
          <w:szCs w:val="24"/>
        </w:rPr>
        <w:t xml:space="preserve">Rental and leasing activities </w:t>
      </w:r>
      <w:r w:rsidRPr="006A3F6F">
        <w:rPr>
          <w:sz w:val="24"/>
          <w:szCs w:val="24"/>
        </w:rPr>
        <w:t>(</w:t>
      </w:r>
      <w:r w:rsidRPr="00AD424E">
        <w:rPr>
          <w:sz w:val="24"/>
          <w:szCs w:val="24"/>
        </w:rPr>
        <w:t>ACT_INMOBIL</w:t>
      </w:r>
      <w:r w:rsidRPr="006A3F6F">
        <w:rPr>
          <w:sz w:val="24"/>
          <w:szCs w:val="24"/>
        </w:rPr>
        <w:t xml:space="preserve">) in </w:t>
      </w:r>
      <w:r>
        <w:rPr>
          <w:sz w:val="24"/>
          <w:szCs w:val="24"/>
        </w:rPr>
        <w:t>La Paz</w:t>
      </w:r>
      <w:r w:rsidRPr="006A3F6F">
        <w:rPr>
          <w:sz w:val="24"/>
          <w:szCs w:val="24"/>
        </w:rPr>
        <w:t>?</w:t>
      </w:r>
    </w:p>
    <w:p w:rsidR="00912581" w:rsidRDefault="00B93B0D" w:rsidP="000C2D85">
      <w:pPr>
        <w:pStyle w:val="Bullet"/>
        <w:widowControl w:val="0"/>
        <w:spacing w:after="0"/>
        <w:ind w:firstLine="0"/>
        <w:jc w:val="both"/>
        <w:rPr>
          <w:color w:val="5B9BD5" w:themeColor="accent1"/>
          <w:sz w:val="24"/>
          <w:szCs w:val="24"/>
        </w:rPr>
      </w:pPr>
      <w:r>
        <w:rPr>
          <w:color w:val="5B9BD5" w:themeColor="accent1"/>
          <w:sz w:val="24"/>
          <w:szCs w:val="24"/>
        </w:rPr>
        <w:t>9499 millions of</w:t>
      </w:r>
      <w:r w:rsidR="00912581" w:rsidRPr="00912581">
        <w:rPr>
          <w:color w:val="5B9BD5" w:themeColor="accent1"/>
          <w:sz w:val="24"/>
          <w:szCs w:val="24"/>
        </w:rPr>
        <w:t xml:space="preserve"> Bolivians</w:t>
      </w:r>
    </w:p>
    <w:p w:rsidR="00912581" w:rsidRDefault="00912581" w:rsidP="000C2D85">
      <w:pPr>
        <w:pStyle w:val="Bullet"/>
        <w:widowControl w:val="0"/>
        <w:spacing w:after="0"/>
        <w:ind w:firstLine="0"/>
        <w:jc w:val="both"/>
        <w:rPr>
          <w:color w:val="5B9BD5" w:themeColor="accent1"/>
          <w:sz w:val="24"/>
          <w:szCs w:val="24"/>
        </w:rPr>
      </w:pPr>
    </w:p>
    <w:p w:rsidR="00912581" w:rsidRPr="006A3F6F" w:rsidRDefault="00912581" w:rsidP="00912581">
      <w:pPr>
        <w:pStyle w:val="Bullet"/>
        <w:widowControl w:val="0"/>
        <w:spacing w:after="0"/>
        <w:rPr>
          <w:sz w:val="24"/>
          <w:szCs w:val="24"/>
        </w:rPr>
      </w:pPr>
      <w:r w:rsidRPr="006A3F6F">
        <w:rPr>
          <w:sz w:val="24"/>
          <w:szCs w:val="24"/>
        </w:rPr>
        <w:t xml:space="preserve">Q3. What is </w:t>
      </w:r>
      <w:r>
        <w:rPr>
          <w:sz w:val="24"/>
          <w:szCs w:val="24"/>
        </w:rPr>
        <w:t xml:space="preserve">Santa Cruz’s </w:t>
      </w:r>
      <w:r w:rsidRPr="006A3F6F">
        <w:rPr>
          <w:sz w:val="24"/>
          <w:szCs w:val="24"/>
        </w:rPr>
        <w:t xml:space="preserve">share in capital payments to </w:t>
      </w:r>
      <w:r>
        <w:rPr>
          <w:sz w:val="24"/>
          <w:szCs w:val="24"/>
        </w:rPr>
        <w:t xml:space="preserve">Agriculture </w:t>
      </w:r>
      <w:r w:rsidRPr="006A3F6F">
        <w:rPr>
          <w:sz w:val="24"/>
          <w:szCs w:val="24"/>
        </w:rPr>
        <w:t>(</w:t>
      </w:r>
      <w:r w:rsidRPr="00AC437B">
        <w:rPr>
          <w:sz w:val="24"/>
          <w:szCs w:val="24"/>
        </w:rPr>
        <w:t>AGRICULTURA</w:t>
      </w:r>
      <w:r w:rsidRPr="006A3F6F">
        <w:rPr>
          <w:sz w:val="24"/>
          <w:szCs w:val="24"/>
        </w:rPr>
        <w:t>)?</w:t>
      </w:r>
    </w:p>
    <w:p w:rsidR="00912581" w:rsidRDefault="00912581" w:rsidP="00912581">
      <w:pPr>
        <w:pStyle w:val="Bullet"/>
        <w:widowControl w:val="0"/>
        <w:spacing w:after="0"/>
        <w:rPr>
          <w:sz w:val="24"/>
          <w:szCs w:val="24"/>
        </w:rPr>
      </w:pPr>
      <w:r>
        <w:rPr>
          <w:sz w:val="24"/>
          <w:szCs w:val="24"/>
        </w:rPr>
        <w:tab/>
      </w:r>
      <w:r w:rsidRPr="00912581">
        <w:rPr>
          <w:color w:val="5B9BD5" w:themeColor="accent1"/>
          <w:sz w:val="24"/>
          <w:szCs w:val="24"/>
        </w:rPr>
        <w:t>0.534</w:t>
      </w:r>
    </w:p>
    <w:p w:rsidR="00912581" w:rsidRPr="006A3F6F" w:rsidRDefault="00912581" w:rsidP="00912581">
      <w:pPr>
        <w:pStyle w:val="Bullet"/>
        <w:widowControl w:val="0"/>
        <w:spacing w:after="0"/>
        <w:rPr>
          <w:sz w:val="24"/>
          <w:szCs w:val="24"/>
        </w:rPr>
      </w:pPr>
    </w:p>
    <w:p w:rsidR="00912581" w:rsidRPr="006A3F6F" w:rsidRDefault="00912581" w:rsidP="00912581">
      <w:pPr>
        <w:pStyle w:val="Bullet"/>
        <w:widowControl w:val="0"/>
        <w:spacing w:after="0"/>
        <w:rPr>
          <w:sz w:val="24"/>
          <w:szCs w:val="24"/>
        </w:rPr>
      </w:pPr>
      <w:r w:rsidRPr="006A3F6F">
        <w:rPr>
          <w:sz w:val="24"/>
          <w:szCs w:val="24"/>
        </w:rPr>
        <w:t xml:space="preserve">Q4. And in </w:t>
      </w:r>
      <w:r>
        <w:rPr>
          <w:sz w:val="24"/>
          <w:szCs w:val="24"/>
        </w:rPr>
        <w:t>Cattle raising</w:t>
      </w:r>
      <w:r w:rsidRPr="00F64DBD">
        <w:rPr>
          <w:sz w:val="24"/>
          <w:szCs w:val="24"/>
        </w:rPr>
        <w:t xml:space="preserve"> </w:t>
      </w:r>
      <w:r w:rsidRPr="006A3F6F">
        <w:rPr>
          <w:sz w:val="24"/>
          <w:szCs w:val="24"/>
        </w:rPr>
        <w:t>(</w:t>
      </w:r>
      <w:r>
        <w:rPr>
          <w:sz w:val="24"/>
          <w:szCs w:val="24"/>
        </w:rPr>
        <w:t>GANADERIA</w:t>
      </w:r>
      <w:r w:rsidRPr="006A3F6F">
        <w:rPr>
          <w:sz w:val="24"/>
          <w:szCs w:val="24"/>
        </w:rPr>
        <w:t xml:space="preserve">)? </w:t>
      </w:r>
    </w:p>
    <w:p w:rsidR="00912581" w:rsidRDefault="00912581" w:rsidP="000C2D85">
      <w:pPr>
        <w:pStyle w:val="Bullet"/>
        <w:widowControl w:val="0"/>
        <w:spacing w:after="0"/>
        <w:ind w:firstLine="0"/>
        <w:jc w:val="both"/>
        <w:rPr>
          <w:color w:val="5B9BD5" w:themeColor="accent1"/>
          <w:sz w:val="24"/>
          <w:szCs w:val="24"/>
        </w:rPr>
      </w:pPr>
      <w:r>
        <w:rPr>
          <w:color w:val="5B9BD5" w:themeColor="accent1"/>
          <w:sz w:val="24"/>
          <w:szCs w:val="24"/>
        </w:rPr>
        <w:t>0.384</w:t>
      </w:r>
    </w:p>
    <w:p w:rsidR="00912581" w:rsidRDefault="00912581" w:rsidP="000C2D85">
      <w:pPr>
        <w:pStyle w:val="Bullet"/>
        <w:widowControl w:val="0"/>
        <w:spacing w:after="0"/>
        <w:ind w:firstLine="0"/>
        <w:jc w:val="both"/>
        <w:rPr>
          <w:color w:val="5B9BD5" w:themeColor="accent1"/>
          <w:sz w:val="24"/>
          <w:szCs w:val="24"/>
        </w:rPr>
      </w:pPr>
    </w:p>
    <w:p w:rsidR="00912581" w:rsidRPr="006A3F6F" w:rsidRDefault="00912581" w:rsidP="00912581">
      <w:pPr>
        <w:pStyle w:val="Bullet"/>
        <w:widowControl w:val="0"/>
        <w:spacing w:after="0"/>
        <w:rPr>
          <w:sz w:val="24"/>
          <w:szCs w:val="24"/>
        </w:rPr>
      </w:pPr>
      <w:r w:rsidRPr="006A3F6F">
        <w:rPr>
          <w:sz w:val="24"/>
          <w:szCs w:val="24"/>
        </w:rPr>
        <w:t xml:space="preserve">Q5. What is </w:t>
      </w:r>
      <w:r>
        <w:rPr>
          <w:sz w:val="24"/>
          <w:szCs w:val="24"/>
        </w:rPr>
        <w:t xml:space="preserve">Santa Cruz’s </w:t>
      </w:r>
      <w:r w:rsidRPr="006A3F6F">
        <w:rPr>
          <w:sz w:val="24"/>
          <w:szCs w:val="24"/>
        </w:rPr>
        <w:t xml:space="preserve">share in the economy-wide payments to capital? </w:t>
      </w:r>
    </w:p>
    <w:p w:rsidR="00912581" w:rsidRDefault="00912581" w:rsidP="00912581">
      <w:pPr>
        <w:pStyle w:val="Bullet"/>
        <w:widowControl w:val="0"/>
        <w:spacing w:after="0"/>
        <w:rPr>
          <w:sz w:val="24"/>
          <w:szCs w:val="24"/>
        </w:rPr>
      </w:pPr>
      <w:r>
        <w:rPr>
          <w:sz w:val="24"/>
          <w:szCs w:val="24"/>
        </w:rPr>
        <w:tab/>
      </w:r>
      <w:r w:rsidRPr="00912581">
        <w:rPr>
          <w:color w:val="5B9BD5" w:themeColor="accent1"/>
          <w:sz w:val="24"/>
          <w:szCs w:val="24"/>
        </w:rPr>
        <w:t>0.314</w:t>
      </w:r>
    </w:p>
    <w:p w:rsidR="00912581" w:rsidRPr="006A3F6F" w:rsidRDefault="00912581" w:rsidP="00912581">
      <w:pPr>
        <w:pStyle w:val="Bullet"/>
        <w:widowControl w:val="0"/>
        <w:spacing w:after="0"/>
        <w:rPr>
          <w:sz w:val="24"/>
          <w:szCs w:val="24"/>
        </w:rPr>
      </w:pPr>
    </w:p>
    <w:p w:rsidR="00912581" w:rsidRPr="006A3F6F" w:rsidRDefault="00912581" w:rsidP="00912581">
      <w:pPr>
        <w:widowControl w:val="0"/>
        <w:numPr>
          <w:ilvl w:val="12"/>
          <w:numId w:val="0"/>
        </w:numPr>
        <w:tabs>
          <w:tab w:val="left" w:pos="8730"/>
        </w:tabs>
        <w:spacing w:before="0" w:after="0"/>
        <w:jc w:val="both"/>
        <w:rPr>
          <w:sz w:val="24"/>
          <w:szCs w:val="24"/>
        </w:rPr>
      </w:pPr>
      <w:r w:rsidRPr="006A3F6F">
        <w:rPr>
          <w:sz w:val="24"/>
          <w:szCs w:val="24"/>
        </w:rPr>
        <w:t xml:space="preserve">Q6. In which </w:t>
      </w:r>
      <w:r>
        <w:rPr>
          <w:sz w:val="24"/>
          <w:szCs w:val="24"/>
        </w:rPr>
        <w:t xml:space="preserve">region </w:t>
      </w:r>
      <w:r w:rsidRPr="006A3F6F">
        <w:rPr>
          <w:sz w:val="24"/>
          <w:szCs w:val="24"/>
        </w:rPr>
        <w:t xml:space="preserve">the </w:t>
      </w:r>
      <w:r>
        <w:rPr>
          <w:sz w:val="24"/>
          <w:szCs w:val="24"/>
        </w:rPr>
        <w:t>a</w:t>
      </w:r>
      <w:r w:rsidRPr="00537C78">
        <w:rPr>
          <w:sz w:val="24"/>
          <w:szCs w:val="24"/>
        </w:rPr>
        <w:t>griculture</w:t>
      </w:r>
      <w:r w:rsidRPr="006A3F6F">
        <w:rPr>
          <w:sz w:val="24"/>
          <w:szCs w:val="24"/>
        </w:rPr>
        <w:t xml:space="preserve"> sector is responsible for the highest share</w:t>
      </w:r>
      <w:r>
        <w:rPr>
          <w:sz w:val="24"/>
          <w:szCs w:val="24"/>
        </w:rPr>
        <w:t>s</w:t>
      </w:r>
      <w:r w:rsidRPr="006A3F6F">
        <w:rPr>
          <w:sz w:val="24"/>
          <w:szCs w:val="24"/>
        </w:rPr>
        <w:t xml:space="preserve"> of </w:t>
      </w:r>
      <w:proofErr w:type="spellStart"/>
      <w:r w:rsidRPr="006A3F6F">
        <w:rPr>
          <w:sz w:val="24"/>
          <w:szCs w:val="24"/>
        </w:rPr>
        <w:t>labor</w:t>
      </w:r>
      <w:proofErr w:type="spellEnd"/>
      <w:r w:rsidRPr="006A3F6F">
        <w:rPr>
          <w:sz w:val="24"/>
          <w:szCs w:val="24"/>
        </w:rPr>
        <w:t xml:space="preserve"> payments? </w:t>
      </w:r>
    </w:p>
    <w:p w:rsidR="00912581" w:rsidRPr="00912581" w:rsidRDefault="00912581" w:rsidP="00912581">
      <w:pPr>
        <w:widowControl w:val="0"/>
        <w:numPr>
          <w:ilvl w:val="12"/>
          <w:numId w:val="0"/>
        </w:numPr>
        <w:tabs>
          <w:tab w:val="left" w:pos="8730"/>
        </w:tabs>
        <w:spacing w:before="0" w:after="0"/>
        <w:rPr>
          <w:color w:val="5B9BD5" w:themeColor="accent1"/>
          <w:sz w:val="24"/>
          <w:szCs w:val="24"/>
        </w:rPr>
      </w:pPr>
      <w:r w:rsidRPr="00912581">
        <w:rPr>
          <w:color w:val="5B9BD5" w:themeColor="accent1"/>
          <w:sz w:val="24"/>
          <w:szCs w:val="24"/>
        </w:rPr>
        <w:t>Santa Cruz</w:t>
      </w:r>
    </w:p>
    <w:p w:rsidR="00912581" w:rsidRPr="006A3F6F" w:rsidRDefault="00912581" w:rsidP="00912581">
      <w:pPr>
        <w:widowControl w:val="0"/>
        <w:numPr>
          <w:ilvl w:val="12"/>
          <w:numId w:val="0"/>
        </w:numPr>
        <w:tabs>
          <w:tab w:val="left" w:pos="8730"/>
        </w:tabs>
        <w:spacing w:before="0" w:after="0"/>
        <w:rPr>
          <w:sz w:val="24"/>
          <w:szCs w:val="24"/>
        </w:rPr>
      </w:pPr>
    </w:p>
    <w:p w:rsidR="00912581" w:rsidRPr="006A3F6F" w:rsidRDefault="00912581" w:rsidP="00912581">
      <w:pPr>
        <w:pStyle w:val="Bullet"/>
        <w:widowControl w:val="0"/>
        <w:spacing w:after="0"/>
        <w:rPr>
          <w:sz w:val="24"/>
          <w:szCs w:val="24"/>
        </w:rPr>
      </w:pPr>
      <w:r w:rsidRPr="006A3F6F">
        <w:rPr>
          <w:sz w:val="24"/>
          <w:szCs w:val="24"/>
        </w:rPr>
        <w:t xml:space="preserve">Q7. Which sector is most capital-intensive in </w:t>
      </w:r>
      <w:r>
        <w:rPr>
          <w:sz w:val="24"/>
          <w:szCs w:val="24"/>
        </w:rPr>
        <w:t>Bolivia</w:t>
      </w:r>
      <w:r w:rsidRPr="006A3F6F">
        <w:rPr>
          <w:sz w:val="24"/>
          <w:szCs w:val="24"/>
        </w:rPr>
        <w:t xml:space="preserve">? </w:t>
      </w:r>
    </w:p>
    <w:p w:rsidR="00912581" w:rsidRDefault="00912581" w:rsidP="000C2D85">
      <w:pPr>
        <w:pStyle w:val="Bullet"/>
        <w:widowControl w:val="0"/>
        <w:spacing w:after="0"/>
        <w:ind w:firstLine="0"/>
        <w:jc w:val="both"/>
        <w:rPr>
          <w:color w:val="5B9BD5" w:themeColor="accent1"/>
          <w:sz w:val="24"/>
          <w:szCs w:val="24"/>
        </w:rPr>
      </w:pPr>
      <w:r w:rsidRPr="00912581">
        <w:rPr>
          <w:color w:val="5B9BD5" w:themeColor="accent1"/>
          <w:sz w:val="24"/>
          <w:szCs w:val="24"/>
        </w:rPr>
        <w:t>Rental and leasing activities (ACT_INMOBIL)</w:t>
      </w:r>
    </w:p>
    <w:p w:rsidR="00622DBD" w:rsidRDefault="00622DBD" w:rsidP="000C2D85">
      <w:pPr>
        <w:pStyle w:val="Bullet"/>
        <w:widowControl w:val="0"/>
        <w:spacing w:after="0"/>
        <w:ind w:firstLine="0"/>
        <w:jc w:val="both"/>
        <w:rPr>
          <w:color w:val="5B9BD5" w:themeColor="accent1"/>
          <w:sz w:val="24"/>
          <w:szCs w:val="24"/>
        </w:rPr>
      </w:pPr>
    </w:p>
    <w:p w:rsidR="00622DBD" w:rsidRPr="006A3F6F" w:rsidRDefault="00622DBD" w:rsidP="00622DBD">
      <w:pPr>
        <w:widowControl w:val="0"/>
        <w:numPr>
          <w:ilvl w:val="12"/>
          <w:numId w:val="0"/>
        </w:numPr>
        <w:tabs>
          <w:tab w:val="left" w:pos="8730"/>
        </w:tabs>
        <w:spacing w:before="0" w:after="0"/>
        <w:jc w:val="both"/>
        <w:rPr>
          <w:sz w:val="24"/>
          <w:szCs w:val="24"/>
        </w:rPr>
      </w:pPr>
      <w:r w:rsidRPr="006A3F6F">
        <w:rPr>
          <w:sz w:val="24"/>
          <w:szCs w:val="24"/>
        </w:rPr>
        <w:t xml:space="preserve">Q8. What is the total across all sectors of the value of </w:t>
      </w:r>
      <w:r w:rsidRPr="00065707">
        <w:rPr>
          <w:sz w:val="24"/>
          <w:szCs w:val="24"/>
        </w:rPr>
        <w:t xml:space="preserve">Scientific research and </w:t>
      </w:r>
      <w:r>
        <w:rPr>
          <w:sz w:val="24"/>
          <w:szCs w:val="24"/>
        </w:rPr>
        <w:t>professional</w:t>
      </w:r>
      <w:r w:rsidRPr="00065707">
        <w:rPr>
          <w:sz w:val="24"/>
          <w:szCs w:val="24"/>
        </w:rPr>
        <w:t xml:space="preserve"> services</w:t>
      </w:r>
      <w:r>
        <w:rPr>
          <w:sz w:val="24"/>
          <w:szCs w:val="24"/>
        </w:rPr>
        <w:t xml:space="preserve"> (</w:t>
      </w:r>
      <w:r w:rsidRPr="00AC437B">
        <w:rPr>
          <w:sz w:val="24"/>
          <w:szCs w:val="24"/>
        </w:rPr>
        <w:t>PROF_TECNIC</w:t>
      </w:r>
      <w:r>
        <w:rPr>
          <w:sz w:val="24"/>
          <w:szCs w:val="24"/>
        </w:rPr>
        <w:t xml:space="preserve">) </w:t>
      </w:r>
      <w:r w:rsidRPr="006A3F6F">
        <w:rPr>
          <w:sz w:val="24"/>
          <w:szCs w:val="24"/>
        </w:rPr>
        <w:t xml:space="preserve">produced in </w:t>
      </w:r>
      <w:r>
        <w:rPr>
          <w:sz w:val="24"/>
          <w:szCs w:val="24"/>
        </w:rPr>
        <w:t>La Paz</w:t>
      </w:r>
      <w:r w:rsidRPr="00211954">
        <w:rPr>
          <w:sz w:val="24"/>
          <w:szCs w:val="24"/>
        </w:rPr>
        <w:t xml:space="preserve"> </w:t>
      </w:r>
      <w:r w:rsidRPr="006A3F6F">
        <w:rPr>
          <w:sz w:val="24"/>
          <w:szCs w:val="24"/>
        </w:rPr>
        <w:t xml:space="preserve">and sold in </w:t>
      </w:r>
      <w:r>
        <w:rPr>
          <w:sz w:val="24"/>
          <w:szCs w:val="24"/>
        </w:rPr>
        <w:t>Chuquisaca and Potosi</w:t>
      </w:r>
      <w:r w:rsidRPr="006A3F6F">
        <w:rPr>
          <w:sz w:val="24"/>
          <w:szCs w:val="24"/>
        </w:rPr>
        <w:t>?</w:t>
      </w:r>
    </w:p>
    <w:p w:rsidR="00622DBD" w:rsidRDefault="00084A7E" w:rsidP="000C2D85">
      <w:pPr>
        <w:pStyle w:val="Bullet"/>
        <w:widowControl w:val="0"/>
        <w:spacing w:after="0"/>
        <w:ind w:firstLine="0"/>
        <w:jc w:val="both"/>
        <w:rPr>
          <w:color w:val="5B9BD5" w:themeColor="accent1"/>
          <w:sz w:val="24"/>
          <w:szCs w:val="24"/>
        </w:rPr>
      </w:pPr>
      <w:r>
        <w:rPr>
          <w:color w:val="5B9BD5" w:themeColor="accent1"/>
          <w:sz w:val="24"/>
          <w:szCs w:val="24"/>
        </w:rPr>
        <w:t>3.</w:t>
      </w:r>
      <w:r w:rsidR="003A4754">
        <w:rPr>
          <w:color w:val="5B9BD5" w:themeColor="accent1"/>
          <w:sz w:val="24"/>
          <w:szCs w:val="24"/>
        </w:rPr>
        <w:t>34</w:t>
      </w:r>
      <w:r w:rsidR="00B93B0D">
        <w:rPr>
          <w:color w:val="5B9BD5" w:themeColor="accent1"/>
          <w:sz w:val="24"/>
          <w:szCs w:val="24"/>
        </w:rPr>
        <w:t xml:space="preserve"> millions of</w:t>
      </w:r>
      <w:r w:rsidR="00622DBD">
        <w:rPr>
          <w:color w:val="5B9BD5" w:themeColor="accent1"/>
          <w:sz w:val="24"/>
          <w:szCs w:val="24"/>
        </w:rPr>
        <w:t xml:space="preserve"> Bolivians (Chuquisaca) and </w:t>
      </w:r>
      <w:r>
        <w:rPr>
          <w:color w:val="5B9BD5" w:themeColor="accent1"/>
          <w:sz w:val="24"/>
          <w:szCs w:val="24"/>
        </w:rPr>
        <w:t>4.54</w:t>
      </w:r>
      <w:r w:rsidR="00622DBD">
        <w:rPr>
          <w:color w:val="5B9BD5" w:themeColor="accent1"/>
          <w:sz w:val="24"/>
          <w:szCs w:val="24"/>
        </w:rPr>
        <w:t xml:space="preserve"> </w:t>
      </w:r>
      <w:r w:rsidR="00B93B0D">
        <w:rPr>
          <w:color w:val="5B9BD5" w:themeColor="accent1"/>
          <w:sz w:val="24"/>
          <w:szCs w:val="24"/>
        </w:rPr>
        <w:t>millions of</w:t>
      </w:r>
      <w:r w:rsidR="00622DBD">
        <w:rPr>
          <w:color w:val="5B9BD5" w:themeColor="accent1"/>
          <w:sz w:val="24"/>
          <w:szCs w:val="24"/>
        </w:rPr>
        <w:t xml:space="preserve"> Bolivians (Potosí)</w:t>
      </w:r>
    </w:p>
    <w:p w:rsidR="00622DBD" w:rsidRDefault="00622DBD" w:rsidP="000C2D85">
      <w:pPr>
        <w:pStyle w:val="Bullet"/>
        <w:widowControl w:val="0"/>
        <w:spacing w:after="0"/>
        <w:ind w:firstLine="0"/>
        <w:jc w:val="both"/>
        <w:rPr>
          <w:color w:val="5B9BD5" w:themeColor="accent1"/>
          <w:sz w:val="24"/>
          <w:szCs w:val="24"/>
        </w:rPr>
      </w:pPr>
    </w:p>
    <w:p w:rsidR="00622DBD" w:rsidRPr="006A3F6F" w:rsidRDefault="00622DBD" w:rsidP="00622DBD">
      <w:pPr>
        <w:widowControl w:val="0"/>
        <w:numPr>
          <w:ilvl w:val="12"/>
          <w:numId w:val="0"/>
        </w:numPr>
        <w:tabs>
          <w:tab w:val="left" w:pos="8730"/>
        </w:tabs>
        <w:spacing w:before="0" w:after="0"/>
        <w:jc w:val="both"/>
        <w:rPr>
          <w:sz w:val="24"/>
          <w:szCs w:val="24"/>
        </w:rPr>
      </w:pPr>
      <w:r w:rsidRPr="006A3F6F">
        <w:rPr>
          <w:sz w:val="24"/>
          <w:szCs w:val="24"/>
        </w:rPr>
        <w:t>Q9. What is the total across all sectors and across all regions of the value of imported manufactured inputs</w:t>
      </w:r>
      <w:r>
        <w:rPr>
          <w:sz w:val="24"/>
          <w:szCs w:val="24"/>
        </w:rPr>
        <w:t xml:space="preserve"> (commodities </w:t>
      </w:r>
      <w:r w:rsidRPr="00AC437B">
        <w:rPr>
          <w:sz w:val="24"/>
          <w:szCs w:val="24"/>
        </w:rPr>
        <w:t>CARNE_PROC</w:t>
      </w:r>
      <w:r>
        <w:rPr>
          <w:sz w:val="24"/>
          <w:szCs w:val="24"/>
        </w:rPr>
        <w:t xml:space="preserve"> through </w:t>
      </w:r>
      <w:r w:rsidRPr="00AC437B">
        <w:rPr>
          <w:sz w:val="24"/>
          <w:szCs w:val="24"/>
        </w:rPr>
        <w:t>MANUF_DIVERS</w:t>
      </w:r>
      <w:r>
        <w:rPr>
          <w:sz w:val="24"/>
          <w:szCs w:val="24"/>
        </w:rPr>
        <w:t>)</w:t>
      </w:r>
      <w:r w:rsidRPr="006A3F6F">
        <w:rPr>
          <w:sz w:val="24"/>
          <w:szCs w:val="24"/>
        </w:rPr>
        <w:t>?</w:t>
      </w:r>
    </w:p>
    <w:p w:rsidR="00622DBD" w:rsidRDefault="00084A7E" w:rsidP="000C2D85">
      <w:pPr>
        <w:pStyle w:val="Bullet"/>
        <w:widowControl w:val="0"/>
        <w:spacing w:after="0"/>
        <w:ind w:firstLine="0"/>
        <w:jc w:val="both"/>
        <w:rPr>
          <w:color w:val="5B9BD5" w:themeColor="accent1"/>
          <w:sz w:val="24"/>
          <w:szCs w:val="24"/>
        </w:rPr>
      </w:pPr>
      <w:r>
        <w:rPr>
          <w:color w:val="5B9BD5" w:themeColor="accent1"/>
          <w:sz w:val="24"/>
          <w:szCs w:val="24"/>
        </w:rPr>
        <w:t>55,648.8</w:t>
      </w:r>
      <w:r w:rsidR="00B93B0D">
        <w:rPr>
          <w:color w:val="5B9BD5" w:themeColor="accent1"/>
          <w:sz w:val="24"/>
          <w:szCs w:val="24"/>
        </w:rPr>
        <w:t xml:space="preserve"> millions of</w:t>
      </w:r>
      <w:r w:rsidR="00622DBD">
        <w:rPr>
          <w:color w:val="5B9BD5" w:themeColor="accent1"/>
          <w:sz w:val="24"/>
          <w:szCs w:val="24"/>
        </w:rPr>
        <w:t xml:space="preserve"> Bolivians</w:t>
      </w:r>
    </w:p>
    <w:p w:rsidR="00771F88" w:rsidRDefault="00771F88" w:rsidP="000C2D85">
      <w:pPr>
        <w:pStyle w:val="Bullet"/>
        <w:widowControl w:val="0"/>
        <w:spacing w:after="0"/>
        <w:ind w:firstLine="0"/>
        <w:jc w:val="both"/>
        <w:rPr>
          <w:color w:val="5B9BD5" w:themeColor="accent1"/>
          <w:sz w:val="24"/>
          <w:szCs w:val="24"/>
        </w:rPr>
      </w:pPr>
    </w:p>
    <w:p w:rsidR="00771F88" w:rsidRPr="006A3F6F" w:rsidRDefault="00771F88" w:rsidP="00771F88">
      <w:pPr>
        <w:widowControl w:val="0"/>
        <w:numPr>
          <w:ilvl w:val="12"/>
          <w:numId w:val="0"/>
        </w:numPr>
        <w:tabs>
          <w:tab w:val="left" w:pos="8730"/>
        </w:tabs>
        <w:spacing w:before="0" w:after="0"/>
        <w:jc w:val="both"/>
        <w:rPr>
          <w:sz w:val="24"/>
          <w:szCs w:val="24"/>
        </w:rPr>
      </w:pPr>
      <w:r w:rsidRPr="006A3F6F">
        <w:rPr>
          <w:sz w:val="24"/>
          <w:szCs w:val="24"/>
        </w:rPr>
        <w:t>Q10. How much im</w:t>
      </w:r>
      <w:r w:rsidRPr="006A3F6F">
        <w:rPr>
          <w:sz w:val="24"/>
          <w:szCs w:val="24"/>
        </w:rPr>
        <w:softHyphen/>
        <w:t xml:space="preserve">ported </w:t>
      </w:r>
      <w:r>
        <w:rPr>
          <w:sz w:val="24"/>
          <w:szCs w:val="24"/>
        </w:rPr>
        <w:t>Oil and natural gas</w:t>
      </w:r>
      <w:r w:rsidRPr="00D84E2F">
        <w:rPr>
          <w:sz w:val="24"/>
          <w:szCs w:val="24"/>
        </w:rPr>
        <w:t xml:space="preserve"> </w:t>
      </w:r>
      <w:r>
        <w:rPr>
          <w:sz w:val="24"/>
          <w:szCs w:val="24"/>
        </w:rPr>
        <w:t>(</w:t>
      </w:r>
      <w:r w:rsidRPr="00461DEC">
        <w:rPr>
          <w:sz w:val="24"/>
          <w:szCs w:val="24"/>
        </w:rPr>
        <w:t>EXTR_PETROLE</w:t>
      </w:r>
      <w:r w:rsidRPr="006A3F6F">
        <w:rPr>
          <w:sz w:val="24"/>
          <w:szCs w:val="24"/>
        </w:rPr>
        <w:t xml:space="preserve">) is purchased in </w:t>
      </w:r>
      <w:r>
        <w:rPr>
          <w:sz w:val="24"/>
          <w:szCs w:val="24"/>
        </w:rPr>
        <w:t xml:space="preserve">Santa Cruz </w:t>
      </w:r>
      <w:r w:rsidRPr="006A3F6F">
        <w:rPr>
          <w:sz w:val="24"/>
          <w:szCs w:val="24"/>
        </w:rPr>
        <w:t xml:space="preserve">by the </w:t>
      </w:r>
      <w:r>
        <w:rPr>
          <w:sz w:val="24"/>
          <w:szCs w:val="24"/>
        </w:rPr>
        <w:t>Oil refinery sector (</w:t>
      </w:r>
      <w:r w:rsidRPr="00AC437B">
        <w:rPr>
          <w:sz w:val="24"/>
          <w:szCs w:val="24"/>
        </w:rPr>
        <w:t>REF_PETROLEO</w:t>
      </w:r>
      <w:r>
        <w:rPr>
          <w:sz w:val="24"/>
          <w:szCs w:val="24"/>
        </w:rPr>
        <w:t>)</w:t>
      </w:r>
      <w:r w:rsidRPr="006A3F6F">
        <w:rPr>
          <w:sz w:val="24"/>
          <w:szCs w:val="24"/>
        </w:rPr>
        <w:t>?</w:t>
      </w:r>
    </w:p>
    <w:p w:rsidR="00771F88" w:rsidRDefault="00C5399F" w:rsidP="000C2D85">
      <w:pPr>
        <w:pStyle w:val="Bullet"/>
        <w:widowControl w:val="0"/>
        <w:spacing w:after="0"/>
        <w:ind w:firstLine="0"/>
        <w:jc w:val="both"/>
        <w:rPr>
          <w:color w:val="5B9BD5" w:themeColor="accent1"/>
          <w:sz w:val="24"/>
          <w:szCs w:val="24"/>
        </w:rPr>
      </w:pPr>
      <w:r>
        <w:rPr>
          <w:color w:val="5B9BD5" w:themeColor="accent1"/>
          <w:sz w:val="24"/>
          <w:szCs w:val="24"/>
        </w:rPr>
        <w:t>217</w:t>
      </w:r>
      <w:r w:rsidR="00771F88">
        <w:rPr>
          <w:color w:val="5B9BD5" w:themeColor="accent1"/>
          <w:sz w:val="24"/>
          <w:szCs w:val="24"/>
        </w:rPr>
        <w:t xml:space="preserve"> millions of Bolivians</w:t>
      </w:r>
    </w:p>
    <w:p w:rsidR="00771F88" w:rsidRDefault="00771F88" w:rsidP="000C2D85">
      <w:pPr>
        <w:pStyle w:val="Bullet"/>
        <w:widowControl w:val="0"/>
        <w:spacing w:after="0"/>
        <w:ind w:firstLine="0"/>
        <w:jc w:val="both"/>
        <w:rPr>
          <w:color w:val="5B9BD5" w:themeColor="accent1"/>
          <w:sz w:val="24"/>
          <w:szCs w:val="24"/>
        </w:rPr>
      </w:pPr>
    </w:p>
    <w:p w:rsidR="00771F88" w:rsidRPr="006A3F6F" w:rsidRDefault="00771F88" w:rsidP="00771F88">
      <w:pPr>
        <w:widowControl w:val="0"/>
        <w:numPr>
          <w:ilvl w:val="12"/>
          <w:numId w:val="0"/>
        </w:numPr>
        <w:tabs>
          <w:tab w:val="left" w:pos="8730"/>
        </w:tabs>
        <w:spacing w:before="0" w:after="0"/>
        <w:jc w:val="both"/>
        <w:rPr>
          <w:sz w:val="24"/>
          <w:szCs w:val="24"/>
        </w:rPr>
      </w:pPr>
      <w:r w:rsidRPr="00B36F14">
        <w:rPr>
          <w:sz w:val="24"/>
          <w:szCs w:val="24"/>
        </w:rPr>
        <w:t>Q11. What are the three main sources of agriculture inputs (</w:t>
      </w:r>
      <w:r w:rsidRPr="00461DEC">
        <w:rPr>
          <w:sz w:val="24"/>
          <w:szCs w:val="24"/>
        </w:rPr>
        <w:t>AGRICULTURA</w:t>
      </w:r>
      <w:r w:rsidRPr="00B36F14">
        <w:rPr>
          <w:sz w:val="24"/>
          <w:szCs w:val="24"/>
        </w:rPr>
        <w:t>) to the Manufacture of food products</w:t>
      </w:r>
      <w:r>
        <w:rPr>
          <w:sz w:val="24"/>
          <w:szCs w:val="24"/>
        </w:rPr>
        <w:t xml:space="preserve"> </w:t>
      </w:r>
      <w:r w:rsidRPr="00B36F14">
        <w:rPr>
          <w:sz w:val="24"/>
          <w:szCs w:val="24"/>
        </w:rPr>
        <w:t>industry (</w:t>
      </w:r>
      <w:r w:rsidRPr="00461DEC">
        <w:rPr>
          <w:sz w:val="24"/>
          <w:szCs w:val="24"/>
        </w:rPr>
        <w:t>ALIM_DIVERSO</w:t>
      </w:r>
      <w:r w:rsidRPr="00B36F14">
        <w:rPr>
          <w:sz w:val="24"/>
          <w:szCs w:val="24"/>
        </w:rPr>
        <w:t xml:space="preserve">) in </w:t>
      </w:r>
      <w:r>
        <w:rPr>
          <w:sz w:val="24"/>
          <w:szCs w:val="24"/>
        </w:rPr>
        <w:t>La Paz and Potosí</w:t>
      </w:r>
      <w:r w:rsidRPr="00B36F14">
        <w:rPr>
          <w:sz w:val="24"/>
          <w:szCs w:val="24"/>
        </w:rPr>
        <w:t>?</w:t>
      </w:r>
    </w:p>
    <w:p w:rsidR="00771F88" w:rsidRDefault="00262993" w:rsidP="000C2D85">
      <w:pPr>
        <w:pStyle w:val="Bullet"/>
        <w:widowControl w:val="0"/>
        <w:spacing w:after="0"/>
        <w:ind w:firstLine="0"/>
        <w:jc w:val="both"/>
        <w:rPr>
          <w:color w:val="5B9BD5" w:themeColor="accent1"/>
          <w:sz w:val="24"/>
          <w:szCs w:val="24"/>
          <w:lang w:val="pt-BR"/>
        </w:rPr>
      </w:pPr>
      <w:r w:rsidRPr="00262993">
        <w:rPr>
          <w:color w:val="5B9BD5" w:themeColor="accent1"/>
          <w:sz w:val="24"/>
          <w:szCs w:val="24"/>
          <w:lang w:val="pt-BR"/>
        </w:rPr>
        <w:t>La Paz – La Paz (92.6); Santa C</w:t>
      </w:r>
      <w:r>
        <w:rPr>
          <w:color w:val="5B9BD5" w:themeColor="accent1"/>
          <w:sz w:val="24"/>
          <w:szCs w:val="24"/>
          <w:lang w:val="pt-BR"/>
        </w:rPr>
        <w:t>ruz (57.7); Cochabamba (33.4)</w:t>
      </w:r>
    </w:p>
    <w:p w:rsidR="00262993" w:rsidRDefault="00262993" w:rsidP="000C2D85">
      <w:pPr>
        <w:pStyle w:val="Bullet"/>
        <w:widowControl w:val="0"/>
        <w:spacing w:after="0"/>
        <w:ind w:firstLine="0"/>
        <w:jc w:val="both"/>
        <w:rPr>
          <w:color w:val="5B9BD5" w:themeColor="accent1"/>
          <w:sz w:val="24"/>
          <w:szCs w:val="24"/>
          <w:lang w:val="pt-BR"/>
        </w:rPr>
      </w:pPr>
      <w:r>
        <w:rPr>
          <w:color w:val="5B9BD5" w:themeColor="accent1"/>
          <w:sz w:val="24"/>
          <w:szCs w:val="24"/>
          <w:lang w:val="pt-BR"/>
        </w:rPr>
        <w:t xml:space="preserve">Potosí – Potosí </w:t>
      </w:r>
      <w:r w:rsidR="00683323">
        <w:rPr>
          <w:color w:val="5B9BD5" w:themeColor="accent1"/>
          <w:sz w:val="24"/>
          <w:szCs w:val="24"/>
          <w:lang w:val="pt-BR"/>
        </w:rPr>
        <w:t xml:space="preserve">(7); </w:t>
      </w:r>
      <w:proofErr w:type="spellStart"/>
      <w:r w:rsidR="00683323">
        <w:rPr>
          <w:color w:val="5B9BD5" w:themeColor="accent1"/>
          <w:sz w:val="24"/>
          <w:szCs w:val="24"/>
          <w:lang w:val="pt-BR"/>
        </w:rPr>
        <w:t>Chiquisaca</w:t>
      </w:r>
      <w:proofErr w:type="spellEnd"/>
      <w:r w:rsidR="00683323">
        <w:rPr>
          <w:color w:val="5B9BD5" w:themeColor="accent1"/>
          <w:sz w:val="24"/>
          <w:szCs w:val="24"/>
          <w:lang w:val="pt-BR"/>
        </w:rPr>
        <w:t xml:space="preserve"> (1.36); Santa Cruz (0.</w:t>
      </w:r>
      <w:r>
        <w:rPr>
          <w:color w:val="5B9BD5" w:themeColor="accent1"/>
          <w:sz w:val="24"/>
          <w:szCs w:val="24"/>
          <w:lang w:val="pt-BR"/>
        </w:rPr>
        <w:t>819)</w:t>
      </w:r>
    </w:p>
    <w:p w:rsidR="00262993" w:rsidRPr="006A3F6F" w:rsidRDefault="00262993" w:rsidP="00262993">
      <w:pPr>
        <w:widowControl w:val="0"/>
        <w:numPr>
          <w:ilvl w:val="12"/>
          <w:numId w:val="0"/>
        </w:numPr>
        <w:tabs>
          <w:tab w:val="left" w:pos="8730"/>
        </w:tabs>
        <w:spacing w:before="0" w:after="0"/>
        <w:jc w:val="both"/>
        <w:rPr>
          <w:sz w:val="24"/>
          <w:szCs w:val="24"/>
        </w:rPr>
      </w:pPr>
      <w:r w:rsidRPr="006A3F6F">
        <w:rPr>
          <w:sz w:val="24"/>
          <w:szCs w:val="24"/>
        </w:rPr>
        <w:lastRenderedPageBreak/>
        <w:t xml:space="preserve">Q12. And the </w:t>
      </w:r>
      <w:bookmarkStart w:id="0" w:name="_Hlk29848936"/>
      <w:r>
        <w:rPr>
          <w:sz w:val="24"/>
          <w:szCs w:val="24"/>
        </w:rPr>
        <w:t>three main sources of</w:t>
      </w:r>
      <w:r w:rsidRPr="00142441">
        <w:rPr>
          <w:sz w:val="24"/>
          <w:szCs w:val="24"/>
        </w:rPr>
        <w:t xml:space="preserve"> paper and paper products</w:t>
      </w:r>
      <w:r>
        <w:rPr>
          <w:sz w:val="24"/>
          <w:szCs w:val="24"/>
        </w:rPr>
        <w:t xml:space="preserve"> </w:t>
      </w:r>
      <w:r w:rsidRPr="006A3F6F">
        <w:rPr>
          <w:sz w:val="24"/>
          <w:szCs w:val="24"/>
        </w:rPr>
        <w:t xml:space="preserve">inputs </w:t>
      </w:r>
      <w:r>
        <w:rPr>
          <w:sz w:val="24"/>
          <w:szCs w:val="24"/>
        </w:rPr>
        <w:t>(</w:t>
      </w:r>
      <w:r w:rsidRPr="00461DEC">
        <w:rPr>
          <w:sz w:val="24"/>
          <w:szCs w:val="24"/>
        </w:rPr>
        <w:t>PAPEL_IMPRES</w:t>
      </w:r>
      <w:r>
        <w:rPr>
          <w:sz w:val="24"/>
          <w:szCs w:val="24"/>
        </w:rPr>
        <w:t xml:space="preserve">) </w:t>
      </w:r>
      <w:r w:rsidRPr="006A3F6F">
        <w:rPr>
          <w:sz w:val="24"/>
          <w:szCs w:val="24"/>
        </w:rPr>
        <w:t xml:space="preserve">to </w:t>
      </w:r>
      <w:r w:rsidRPr="00B36F14">
        <w:rPr>
          <w:sz w:val="24"/>
          <w:szCs w:val="24"/>
        </w:rPr>
        <w:t>Manufacture of beverages and tobacco products</w:t>
      </w:r>
      <w:r>
        <w:rPr>
          <w:sz w:val="24"/>
          <w:szCs w:val="24"/>
        </w:rPr>
        <w:t xml:space="preserve"> </w:t>
      </w:r>
      <w:r w:rsidRPr="00B36F14">
        <w:rPr>
          <w:sz w:val="24"/>
          <w:szCs w:val="24"/>
        </w:rPr>
        <w:t>industry (</w:t>
      </w:r>
      <w:r w:rsidRPr="00461DEC">
        <w:rPr>
          <w:sz w:val="24"/>
          <w:szCs w:val="24"/>
        </w:rPr>
        <w:t>BEBID_TABAC</w:t>
      </w:r>
      <w:r w:rsidRPr="00B36F14">
        <w:rPr>
          <w:sz w:val="24"/>
          <w:szCs w:val="24"/>
        </w:rPr>
        <w:t>)</w:t>
      </w:r>
      <w:bookmarkEnd w:id="0"/>
      <w:r w:rsidRPr="006A3F6F">
        <w:rPr>
          <w:sz w:val="24"/>
          <w:szCs w:val="24"/>
        </w:rPr>
        <w:t>?</w:t>
      </w:r>
    </w:p>
    <w:p w:rsidR="00683323" w:rsidRDefault="00683323" w:rsidP="00683323">
      <w:pPr>
        <w:pStyle w:val="Bullet"/>
        <w:widowControl w:val="0"/>
        <w:spacing w:after="0"/>
        <w:ind w:firstLine="0"/>
        <w:jc w:val="both"/>
        <w:rPr>
          <w:color w:val="5B9BD5" w:themeColor="accent1"/>
          <w:sz w:val="24"/>
          <w:szCs w:val="24"/>
          <w:lang w:val="pt-BR"/>
        </w:rPr>
      </w:pPr>
      <w:r w:rsidRPr="00262993">
        <w:rPr>
          <w:color w:val="5B9BD5" w:themeColor="accent1"/>
          <w:sz w:val="24"/>
          <w:szCs w:val="24"/>
          <w:lang w:val="pt-BR"/>
        </w:rPr>
        <w:t>La Paz –</w:t>
      </w:r>
      <w:r>
        <w:rPr>
          <w:color w:val="5B9BD5" w:themeColor="accent1"/>
          <w:sz w:val="24"/>
          <w:szCs w:val="24"/>
          <w:lang w:val="pt-BR"/>
        </w:rPr>
        <w:t xml:space="preserve"> La Paz (10.5</w:t>
      </w:r>
      <w:r w:rsidRPr="00262993">
        <w:rPr>
          <w:color w:val="5B9BD5" w:themeColor="accent1"/>
          <w:sz w:val="24"/>
          <w:szCs w:val="24"/>
          <w:lang w:val="pt-BR"/>
        </w:rPr>
        <w:t xml:space="preserve">); </w:t>
      </w:r>
      <w:proofErr w:type="spellStart"/>
      <w:r>
        <w:rPr>
          <w:color w:val="5B9BD5" w:themeColor="accent1"/>
          <w:sz w:val="24"/>
          <w:szCs w:val="24"/>
          <w:lang w:val="pt-BR"/>
        </w:rPr>
        <w:t>Foreign</w:t>
      </w:r>
      <w:proofErr w:type="spellEnd"/>
      <w:r>
        <w:rPr>
          <w:color w:val="5B9BD5" w:themeColor="accent1"/>
          <w:sz w:val="24"/>
          <w:szCs w:val="24"/>
          <w:lang w:val="pt-BR"/>
        </w:rPr>
        <w:t xml:space="preserve"> (7.93); </w:t>
      </w:r>
      <w:r w:rsidRPr="00262993">
        <w:rPr>
          <w:color w:val="5B9BD5" w:themeColor="accent1"/>
          <w:sz w:val="24"/>
          <w:szCs w:val="24"/>
          <w:lang w:val="pt-BR"/>
        </w:rPr>
        <w:t>Santa C</w:t>
      </w:r>
      <w:r>
        <w:rPr>
          <w:color w:val="5B9BD5" w:themeColor="accent1"/>
          <w:sz w:val="24"/>
          <w:szCs w:val="24"/>
          <w:lang w:val="pt-BR"/>
        </w:rPr>
        <w:t>ruz (2.18)</w:t>
      </w:r>
    </w:p>
    <w:p w:rsidR="00683323" w:rsidRDefault="00683323" w:rsidP="00683323">
      <w:pPr>
        <w:pStyle w:val="Bullet"/>
        <w:widowControl w:val="0"/>
        <w:spacing w:after="0"/>
        <w:ind w:firstLine="0"/>
        <w:jc w:val="both"/>
        <w:rPr>
          <w:color w:val="5B9BD5" w:themeColor="accent1"/>
          <w:sz w:val="24"/>
          <w:szCs w:val="24"/>
          <w:lang w:val="pt-BR"/>
        </w:rPr>
      </w:pPr>
      <w:r>
        <w:rPr>
          <w:color w:val="5B9BD5" w:themeColor="accent1"/>
          <w:sz w:val="24"/>
          <w:szCs w:val="24"/>
          <w:lang w:val="pt-BR"/>
        </w:rPr>
        <w:t xml:space="preserve">Potosí – </w:t>
      </w:r>
      <w:proofErr w:type="spellStart"/>
      <w:proofErr w:type="gramStart"/>
      <w:r>
        <w:rPr>
          <w:color w:val="5B9BD5" w:themeColor="accent1"/>
          <w:sz w:val="24"/>
          <w:szCs w:val="24"/>
          <w:lang w:val="pt-BR"/>
        </w:rPr>
        <w:t>Foreign</w:t>
      </w:r>
      <w:proofErr w:type="spellEnd"/>
      <w:r>
        <w:rPr>
          <w:color w:val="5B9BD5" w:themeColor="accent1"/>
          <w:sz w:val="24"/>
          <w:szCs w:val="24"/>
          <w:lang w:val="pt-BR"/>
        </w:rPr>
        <w:t>(</w:t>
      </w:r>
      <w:proofErr w:type="gramEnd"/>
      <w:r>
        <w:rPr>
          <w:color w:val="5B9BD5" w:themeColor="accent1"/>
          <w:sz w:val="24"/>
          <w:szCs w:val="24"/>
          <w:lang w:val="pt-BR"/>
        </w:rPr>
        <w:t>0.068); Santa Cruz (0.05); La Paz (0.033)</w:t>
      </w:r>
    </w:p>
    <w:p w:rsidR="00683323" w:rsidRDefault="00683323" w:rsidP="00683323">
      <w:pPr>
        <w:pStyle w:val="Bullet"/>
        <w:widowControl w:val="0"/>
        <w:spacing w:after="0"/>
        <w:ind w:firstLine="0"/>
        <w:jc w:val="both"/>
        <w:rPr>
          <w:color w:val="5B9BD5" w:themeColor="accent1"/>
          <w:sz w:val="24"/>
          <w:szCs w:val="24"/>
          <w:lang w:val="pt-BR"/>
        </w:rPr>
      </w:pPr>
    </w:p>
    <w:p w:rsidR="000D461B" w:rsidRPr="006A3F6F" w:rsidRDefault="000D461B" w:rsidP="000D461B">
      <w:pPr>
        <w:widowControl w:val="0"/>
        <w:numPr>
          <w:ilvl w:val="12"/>
          <w:numId w:val="0"/>
        </w:numPr>
        <w:tabs>
          <w:tab w:val="left" w:pos="8730"/>
        </w:tabs>
        <w:spacing w:before="0" w:after="0"/>
        <w:jc w:val="both"/>
        <w:rPr>
          <w:sz w:val="24"/>
          <w:szCs w:val="24"/>
        </w:rPr>
      </w:pPr>
      <w:r w:rsidRPr="006A3F6F">
        <w:rPr>
          <w:sz w:val="24"/>
          <w:szCs w:val="24"/>
        </w:rPr>
        <w:t xml:space="preserve">Q13. What is the value of imported </w:t>
      </w:r>
      <w:r>
        <w:rPr>
          <w:sz w:val="24"/>
          <w:szCs w:val="24"/>
        </w:rPr>
        <w:t>a</w:t>
      </w:r>
      <w:r w:rsidRPr="004C4D3E">
        <w:rPr>
          <w:sz w:val="24"/>
          <w:szCs w:val="24"/>
        </w:rPr>
        <w:t xml:space="preserve">griculture </w:t>
      </w:r>
      <w:r w:rsidRPr="006A3F6F">
        <w:rPr>
          <w:sz w:val="24"/>
          <w:szCs w:val="24"/>
        </w:rPr>
        <w:t xml:space="preserve">goods </w:t>
      </w:r>
      <w:r>
        <w:rPr>
          <w:sz w:val="24"/>
          <w:szCs w:val="24"/>
        </w:rPr>
        <w:t xml:space="preserve">(AGRICULTURA) </w:t>
      </w:r>
      <w:r w:rsidRPr="006A3F6F">
        <w:rPr>
          <w:sz w:val="24"/>
          <w:szCs w:val="24"/>
        </w:rPr>
        <w:t xml:space="preserve">consumed by households in </w:t>
      </w:r>
      <w:r>
        <w:rPr>
          <w:sz w:val="24"/>
          <w:szCs w:val="24"/>
        </w:rPr>
        <w:t>Oruro</w:t>
      </w:r>
      <w:r w:rsidRPr="006A3F6F">
        <w:rPr>
          <w:sz w:val="24"/>
          <w:szCs w:val="24"/>
        </w:rPr>
        <w:t>?</w:t>
      </w:r>
    </w:p>
    <w:p w:rsidR="00683323" w:rsidRDefault="000E39E3" w:rsidP="00683323">
      <w:pPr>
        <w:pStyle w:val="Bullet"/>
        <w:widowControl w:val="0"/>
        <w:spacing w:after="0"/>
        <w:ind w:firstLine="0"/>
        <w:jc w:val="both"/>
        <w:rPr>
          <w:color w:val="5B9BD5" w:themeColor="accent1"/>
          <w:sz w:val="24"/>
          <w:szCs w:val="24"/>
        </w:rPr>
      </w:pPr>
      <w:r>
        <w:rPr>
          <w:color w:val="5B9BD5" w:themeColor="accent1"/>
          <w:sz w:val="24"/>
          <w:szCs w:val="24"/>
        </w:rPr>
        <w:t>23.5 millions of</w:t>
      </w:r>
      <w:r w:rsidR="00EC3AEC">
        <w:rPr>
          <w:color w:val="5B9BD5" w:themeColor="accent1"/>
          <w:sz w:val="24"/>
          <w:szCs w:val="24"/>
        </w:rPr>
        <w:t xml:space="preserve"> Bolivians</w:t>
      </w:r>
    </w:p>
    <w:p w:rsidR="00EC3AEC" w:rsidRDefault="00EC3AEC" w:rsidP="00683323">
      <w:pPr>
        <w:pStyle w:val="Bullet"/>
        <w:widowControl w:val="0"/>
        <w:spacing w:after="0"/>
        <w:ind w:firstLine="0"/>
        <w:jc w:val="both"/>
        <w:rPr>
          <w:color w:val="5B9BD5" w:themeColor="accent1"/>
          <w:sz w:val="24"/>
          <w:szCs w:val="24"/>
        </w:rPr>
      </w:pPr>
    </w:p>
    <w:p w:rsidR="00EC3AEC" w:rsidRPr="006A3F6F" w:rsidRDefault="00EC3AEC" w:rsidP="00EC3AEC">
      <w:pPr>
        <w:widowControl w:val="0"/>
        <w:numPr>
          <w:ilvl w:val="12"/>
          <w:numId w:val="0"/>
        </w:numPr>
        <w:tabs>
          <w:tab w:val="left" w:pos="8730"/>
        </w:tabs>
        <w:spacing w:before="0" w:after="0"/>
        <w:jc w:val="both"/>
        <w:rPr>
          <w:sz w:val="24"/>
          <w:szCs w:val="24"/>
        </w:rPr>
      </w:pPr>
      <w:r w:rsidRPr="006A3F6F">
        <w:rPr>
          <w:sz w:val="24"/>
          <w:szCs w:val="24"/>
        </w:rPr>
        <w:t xml:space="preserve">Q14. What is the total value of imported manufactured goods </w:t>
      </w:r>
      <w:r>
        <w:rPr>
          <w:sz w:val="24"/>
          <w:szCs w:val="24"/>
        </w:rPr>
        <w:t xml:space="preserve">(commodities </w:t>
      </w:r>
      <w:r w:rsidRPr="00AC437B">
        <w:rPr>
          <w:sz w:val="24"/>
          <w:szCs w:val="24"/>
        </w:rPr>
        <w:t>CARNE_PROC</w:t>
      </w:r>
      <w:r>
        <w:rPr>
          <w:sz w:val="24"/>
          <w:szCs w:val="24"/>
        </w:rPr>
        <w:t xml:space="preserve"> through </w:t>
      </w:r>
      <w:r w:rsidRPr="00AC437B">
        <w:rPr>
          <w:sz w:val="24"/>
          <w:szCs w:val="24"/>
        </w:rPr>
        <w:t>MANUF_DIVERS</w:t>
      </w:r>
      <w:r>
        <w:rPr>
          <w:sz w:val="24"/>
          <w:szCs w:val="24"/>
        </w:rPr>
        <w:t xml:space="preserve">) </w:t>
      </w:r>
      <w:r w:rsidRPr="006A3F6F">
        <w:rPr>
          <w:sz w:val="24"/>
          <w:szCs w:val="24"/>
        </w:rPr>
        <w:t xml:space="preserve">consumed by </w:t>
      </w:r>
      <w:r>
        <w:rPr>
          <w:sz w:val="24"/>
          <w:szCs w:val="24"/>
        </w:rPr>
        <w:t>Bolivian</w:t>
      </w:r>
      <w:r w:rsidRPr="006A3F6F">
        <w:rPr>
          <w:sz w:val="24"/>
          <w:szCs w:val="24"/>
        </w:rPr>
        <w:t xml:space="preserve"> households?</w:t>
      </w:r>
    </w:p>
    <w:p w:rsidR="000E39E3" w:rsidRDefault="000E39E3" w:rsidP="00683323">
      <w:pPr>
        <w:pStyle w:val="Bullet"/>
        <w:widowControl w:val="0"/>
        <w:spacing w:after="0"/>
        <w:ind w:firstLine="0"/>
        <w:jc w:val="both"/>
        <w:rPr>
          <w:color w:val="5B9BD5" w:themeColor="accent1"/>
          <w:sz w:val="24"/>
          <w:szCs w:val="24"/>
        </w:rPr>
      </w:pPr>
      <w:r>
        <w:rPr>
          <w:color w:val="5B9BD5" w:themeColor="accent1"/>
          <w:sz w:val="24"/>
          <w:szCs w:val="24"/>
        </w:rPr>
        <w:t>25,747.9 millions of Bolivians</w:t>
      </w:r>
    </w:p>
    <w:p w:rsidR="000E39E3" w:rsidRDefault="000E39E3" w:rsidP="00683323">
      <w:pPr>
        <w:pStyle w:val="Bullet"/>
        <w:widowControl w:val="0"/>
        <w:spacing w:after="0"/>
        <w:ind w:firstLine="0"/>
        <w:jc w:val="both"/>
        <w:rPr>
          <w:color w:val="5B9BD5" w:themeColor="accent1"/>
          <w:sz w:val="24"/>
          <w:szCs w:val="24"/>
        </w:rPr>
      </w:pPr>
    </w:p>
    <w:p w:rsidR="00CD51B7" w:rsidRDefault="00CD51B7" w:rsidP="00CD51B7">
      <w:pPr>
        <w:pStyle w:val="Bullet"/>
        <w:widowControl w:val="0"/>
        <w:spacing w:after="0"/>
        <w:rPr>
          <w:sz w:val="24"/>
          <w:szCs w:val="24"/>
        </w:rPr>
      </w:pPr>
      <w:r w:rsidRPr="006A3F6F">
        <w:rPr>
          <w:sz w:val="24"/>
          <w:szCs w:val="24"/>
        </w:rPr>
        <w:t>Q15. What do you notice about regional structure of consumption?</w:t>
      </w:r>
    </w:p>
    <w:p w:rsidR="00CD51B7" w:rsidRPr="00CD51B7" w:rsidRDefault="00CD51B7" w:rsidP="00CD51B7">
      <w:pPr>
        <w:pStyle w:val="Bullet"/>
        <w:widowControl w:val="0"/>
        <w:spacing w:after="0"/>
        <w:ind w:firstLine="0"/>
        <w:rPr>
          <w:color w:val="5B9BD5" w:themeColor="accent1"/>
          <w:sz w:val="24"/>
          <w:szCs w:val="24"/>
        </w:rPr>
      </w:pPr>
      <w:r w:rsidRPr="00CD51B7">
        <w:rPr>
          <w:color w:val="5B9BD5" w:themeColor="accent1"/>
          <w:lang w:val="en-US"/>
        </w:rPr>
        <w:t>Greater participation of sectors such as 28 ALOJ_COMIDAS, 31 ACT_INMOBIL, and 26 COMERCIO.</w:t>
      </w:r>
    </w:p>
    <w:p w:rsidR="00683323" w:rsidRPr="00EC3AEC" w:rsidRDefault="000E39E3" w:rsidP="00683323">
      <w:pPr>
        <w:pStyle w:val="Bullet"/>
        <w:widowControl w:val="0"/>
        <w:spacing w:after="0"/>
        <w:ind w:firstLine="0"/>
        <w:jc w:val="both"/>
        <w:rPr>
          <w:color w:val="5B9BD5" w:themeColor="accent1"/>
          <w:sz w:val="24"/>
          <w:szCs w:val="24"/>
        </w:rPr>
      </w:pPr>
      <w:r>
        <w:rPr>
          <w:color w:val="5B9BD5" w:themeColor="accent1"/>
          <w:sz w:val="24"/>
          <w:szCs w:val="24"/>
        </w:rPr>
        <w:t xml:space="preserve"> </w:t>
      </w:r>
    </w:p>
    <w:p w:rsidR="00172367" w:rsidRPr="006A3F6F" w:rsidRDefault="00172367" w:rsidP="00172367">
      <w:pPr>
        <w:pStyle w:val="Bullet"/>
        <w:widowControl w:val="0"/>
        <w:spacing w:after="0"/>
        <w:rPr>
          <w:sz w:val="24"/>
          <w:szCs w:val="24"/>
        </w:rPr>
      </w:pPr>
      <w:r w:rsidRPr="006A3F6F">
        <w:rPr>
          <w:sz w:val="24"/>
          <w:szCs w:val="24"/>
        </w:rPr>
        <w:t xml:space="preserve">Q16. What commodity is responsible for the highest share of household expenses in </w:t>
      </w:r>
      <w:r>
        <w:rPr>
          <w:sz w:val="24"/>
          <w:szCs w:val="24"/>
        </w:rPr>
        <w:t>Bolivia</w:t>
      </w:r>
      <w:r w:rsidRPr="006A3F6F">
        <w:rPr>
          <w:sz w:val="24"/>
          <w:szCs w:val="24"/>
        </w:rPr>
        <w:t>?</w:t>
      </w:r>
    </w:p>
    <w:p w:rsidR="00683323" w:rsidRPr="00172367" w:rsidRDefault="00172367" w:rsidP="00172367">
      <w:pPr>
        <w:pStyle w:val="Bullet"/>
        <w:widowControl w:val="0"/>
        <w:spacing w:after="0"/>
        <w:ind w:firstLine="0"/>
        <w:jc w:val="both"/>
        <w:rPr>
          <w:color w:val="5B9BD5" w:themeColor="accent1"/>
          <w:sz w:val="24"/>
          <w:szCs w:val="24"/>
        </w:rPr>
      </w:pPr>
      <w:r w:rsidRPr="00172367">
        <w:rPr>
          <w:color w:val="5B9BD5" w:themeColor="accent1"/>
          <w:sz w:val="24"/>
          <w:szCs w:val="24"/>
        </w:rPr>
        <w:t>Accommodation and food service activities (ALOJ_COMIDAS)</w:t>
      </w:r>
    </w:p>
    <w:p w:rsidR="00262993" w:rsidRDefault="00262993" w:rsidP="00683323">
      <w:pPr>
        <w:pStyle w:val="Bullet"/>
        <w:widowControl w:val="0"/>
        <w:spacing w:after="0"/>
        <w:jc w:val="both"/>
        <w:rPr>
          <w:color w:val="5B9BD5" w:themeColor="accent1"/>
          <w:sz w:val="24"/>
          <w:szCs w:val="24"/>
        </w:rPr>
      </w:pPr>
    </w:p>
    <w:p w:rsidR="00D72D56" w:rsidRPr="006A3F6F" w:rsidRDefault="00D72D56" w:rsidP="00D72D56">
      <w:pPr>
        <w:keepNext/>
        <w:widowControl w:val="0"/>
        <w:numPr>
          <w:ilvl w:val="12"/>
          <w:numId w:val="0"/>
        </w:numPr>
        <w:tabs>
          <w:tab w:val="left" w:pos="8730"/>
        </w:tabs>
        <w:spacing w:before="0" w:after="0"/>
        <w:jc w:val="both"/>
        <w:rPr>
          <w:sz w:val="24"/>
          <w:szCs w:val="24"/>
        </w:rPr>
      </w:pPr>
      <w:r w:rsidRPr="006A3F6F">
        <w:rPr>
          <w:sz w:val="24"/>
          <w:szCs w:val="24"/>
        </w:rPr>
        <w:t xml:space="preserve">Q17. What share of household consumption of agricultural </w:t>
      </w:r>
      <w:bookmarkStart w:id="1" w:name="_Hlk29849951"/>
      <w:r w:rsidRPr="006A3F6F">
        <w:rPr>
          <w:sz w:val="24"/>
          <w:szCs w:val="24"/>
        </w:rPr>
        <w:t xml:space="preserve">goods </w:t>
      </w:r>
      <w:r>
        <w:rPr>
          <w:sz w:val="24"/>
          <w:szCs w:val="24"/>
        </w:rPr>
        <w:t xml:space="preserve">(AGRICULTURA) </w:t>
      </w:r>
      <w:r w:rsidRPr="006A3F6F">
        <w:rPr>
          <w:sz w:val="24"/>
          <w:szCs w:val="24"/>
        </w:rPr>
        <w:t xml:space="preserve">in </w:t>
      </w:r>
      <w:r>
        <w:rPr>
          <w:sz w:val="24"/>
          <w:szCs w:val="24"/>
        </w:rPr>
        <w:t xml:space="preserve">Tarija </w:t>
      </w:r>
      <w:bookmarkEnd w:id="1"/>
      <w:r w:rsidRPr="006A3F6F">
        <w:rPr>
          <w:sz w:val="24"/>
          <w:szCs w:val="24"/>
        </w:rPr>
        <w:t>is supplied by produ</w:t>
      </w:r>
      <w:r>
        <w:rPr>
          <w:sz w:val="24"/>
          <w:szCs w:val="24"/>
        </w:rPr>
        <w:t>cers within the region</w:t>
      </w:r>
      <w:r w:rsidRPr="006A3F6F">
        <w:rPr>
          <w:sz w:val="24"/>
          <w:szCs w:val="24"/>
        </w:rPr>
        <w:t xml:space="preserve">? And what is the share of agricultural products consumed by households in </w:t>
      </w:r>
      <w:bookmarkStart w:id="2" w:name="_Hlk29850010"/>
      <w:r>
        <w:rPr>
          <w:sz w:val="24"/>
          <w:szCs w:val="24"/>
        </w:rPr>
        <w:t>the La Paz</w:t>
      </w:r>
      <w:r w:rsidRPr="006A3F6F">
        <w:rPr>
          <w:sz w:val="24"/>
          <w:szCs w:val="24"/>
        </w:rPr>
        <w:t xml:space="preserve"> </w:t>
      </w:r>
      <w:bookmarkEnd w:id="2"/>
      <w:r w:rsidRPr="006A3F6F">
        <w:rPr>
          <w:sz w:val="24"/>
          <w:szCs w:val="24"/>
        </w:rPr>
        <w:t xml:space="preserve">is supplied </w:t>
      </w:r>
      <w:r>
        <w:rPr>
          <w:sz w:val="24"/>
          <w:szCs w:val="24"/>
        </w:rPr>
        <w:t>locally</w:t>
      </w:r>
      <w:r w:rsidRPr="006A3F6F">
        <w:rPr>
          <w:sz w:val="24"/>
          <w:szCs w:val="24"/>
        </w:rPr>
        <w:t>?</w:t>
      </w:r>
    </w:p>
    <w:p w:rsidR="00D72D56" w:rsidRDefault="00D72D56" w:rsidP="00683323">
      <w:pPr>
        <w:pStyle w:val="Bullet"/>
        <w:widowControl w:val="0"/>
        <w:spacing w:after="0"/>
        <w:jc w:val="both"/>
        <w:rPr>
          <w:color w:val="5B9BD5" w:themeColor="accent1"/>
          <w:sz w:val="24"/>
          <w:szCs w:val="24"/>
        </w:rPr>
      </w:pPr>
    </w:p>
    <w:p w:rsidR="007D4A8D" w:rsidRDefault="007D4A8D" w:rsidP="00683323">
      <w:pPr>
        <w:pStyle w:val="Bullet"/>
        <w:widowControl w:val="0"/>
        <w:spacing w:after="0"/>
        <w:jc w:val="both"/>
        <w:rPr>
          <w:color w:val="5B9BD5" w:themeColor="accent1"/>
          <w:sz w:val="24"/>
          <w:szCs w:val="24"/>
        </w:rPr>
      </w:pPr>
      <w:r>
        <w:rPr>
          <w:color w:val="5B9BD5" w:themeColor="accent1"/>
          <w:sz w:val="24"/>
          <w:szCs w:val="24"/>
        </w:rPr>
        <w:t>Tarija – 0.671 La Paz – 0.396</w:t>
      </w:r>
    </w:p>
    <w:p w:rsidR="00264EFF" w:rsidRDefault="00264EFF" w:rsidP="00683323">
      <w:pPr>
        <w:pStyle w:val="Bullet"/>
        <w:widowControl w:val="0"/>
        <w:spacing w:after="0"/>
        <w:jc w:val="both"/>
        <w:rPr>
          <w:color w:val="5B9BD5" w:themeColor="accent1"/>
          <w:sz w:val="24"/>
          <w:szCs w:val="24"/>
        </w:rPr>
      </w:pPr>
    </w:p>
    <w:p w:rsidR="00264EFF" w:rsidRPr="006A3F6F" w:rsidRDefault="00264EFF" w:rsidP="00264EFF">
      <w:pPr>
        <w:pStyle w:val="Bullet"/>
        <w:widowControl w:val="0"/>
        <w:spacing w:after="0"/>
        <w:rPr>
          <w:sz w:val="24"/>
          <w:szCs w:val="24"/>
        </w:rPr>
      </w:pPr>
      <w:r w:rsidRPr="006A3F6F">
        <w:rPr>
          <w:sz w:val="24"/>
          <w:szCs w:val="24"/>
        </w:rPr>
        <w:t>Q18. Which sector has the highest export share in the country?</w:t>
      </w:r>
    </w:p>
    <w:p w:rsidR="003C6079" w:rsidRPr="00832BFB" w:rsidRDefault="003C6079" w:rsidP="00683323">
      <w:pPr>
        <w:pStyle w:val="Bullet"/>
        <w:widowControl w:val="0"/>
        <w:spacing w:after="0"/>
        <w:jc w:val="both"/>
        <w:rPr>
          <w:color w:val="5B9BD5" w:themeColor="accent1"/>
          <w:sz w:val="24"/>
          <w:szCs w:val="24"/>
          <w:lang w:val="pt-BR"/>
        </w:rPr>
      </w:pPr>
      <w:r w:rsidRPr="00832BFB">
        <w:rPr>
          <w:color w:val="5B9BD5" w:themeColor="accent1"/>
          <w:sz w:val="24"/>
          <w:szCs w:val="24"/>
          <w:lang w:val="pt-BR"/>
        </w:rPr>
        <w:t xml:space="preserve">5 EXTR_PETROLE; </w:t>
      </w:r>
    </w:p>
    <w:p w:rsidR="003C6079" w:rsidRPr="003C6079" w:rsidRDefault="003C6079" w:rsidP="003C6079">
      <w:pPr>
        <w:pStyle w:val="Bullet"/>
        <w:widowControl w:val="0"/>
        <w:rPr>
          <w:color w:val="5B9BD5" w:themeColor="accent1"/>
          <w:sz w:val="24"/>
          <w:szCs w:val="24"/>
          <w:lang w:val="pt-BR"/>
        </w:rPr>
      </w:pPr>
      <w:r w:rsidRPr="003C6079">
        <w:rPr>
          <w:color w:val="5B9BD5" w:themeColor="accent1"/>
          <w:sz w:val="24"/>
          <w:szCs w:val="24"/>
          <w:lang w:val="pt-BR"/>
        </w:rPr>
        <w:t>21 MAQ_EQUIP</w:t>
      </w:r>
    </w:p>
    <w:p w:rsidR="003C6079" w:rsidRPr="003C6079" w:rsidRDefault="003C6079" w:rsidP="003C6079">
      <w:pPr>
        <w:pStyle w:val="Bullet"/>
        <w:widowControl w:val="0"/>
        <w:rPr>
          <w:color w:val="5B9BD5" w:themeColor="accent1"/>
          <w:sz w:val="24"/>
          <w:szCs w:val="24"/>
          <w:lang w:val="pt-BR"/>
        </w:rPr>
      </w:pPr>
      <w:r w:rsidRPr="003C6079">
        <w:rPr>
          <w:color w:val="5B9BD5" w:themeColor="accent1"/>
          <w:sz w:val="24"/>
          <w:szCs w:val="24"/>
          <w:lang w:val="pt-BR"/>
        </w:rPr>
        <w:t>11 ACEITES_GRAS</w:t>
      </w:r>
    </w:p>
    <w:p w:rsidR="003C6079" w:rsidRPr="003C6079" w:rsidRDefault="003C6079" w:rsidP="00683323">
      <w:pPr>
        <w:pStyle w:val="Bullet"/>
        <w:widowControl w:val="0"/>
        <w:spacing w:after="0"/>
        <w:jc w:val="both"/>
        <w:rPr>
          <w:color w:val="5B9BD5" w:themeColor="accent1"/>
          <w:sz w:val="24"/>
          <w:szCs w:val="24"/>
          <w:lang w:val="pt-BR"/>
        </w:rPr>
      </w:pPr>
    </w:p>
    <w:p w:rsidR="00B51457" w:rsidRPr="003C6079" w:rsidRDefault="00B51457" w:rsidP="00683323">
      <w:pPr>
        <w:pStyle w:val="Bullet"/>
        <w:widowControl w:val="0"/>
        <w:spacing w:after="0"/>
        <w:jc w:val="both"/>
        <w:rPr>
          <w:color w:val="5B9BD5" w:themeColor="accent1"/>
          <w:sz w:val="24"/>
          <w:szCs w:val="24"/>
          <w:lang w:val="pt-BR"/>
        </w:rPr>
      </w:pPr>
    </w:p>
    <w:p w:rsidR="00B51457" w:rsidRPr="006A3F6F" w:rsidRDefault="00B51457" w:rsidP="00B51457">
      <w:pPr>
        <w:pStyle w:val="Bullet"/>
        <w:widowControl w:val="0"/>
        <w:spacing w:after="0"/>
        <w:rPr>
          <w:sz w:val="24"/>
          <w:szCs w:val="24"/>
        </w:rPr>
      </w:pPr>
      <w:r w:rsidRPr="006A3F6F">
        <w:rPr>
          <w:sz w:val="24"/>
          <w:szCs w:val="24"/>
        </w:rPr>
        <w:t xml:space="preserve">Q19. Which sector sells the greatest proportion of its output to households? </w:t>
      </w:r>
    </w:p>
    <w:p w:rsidR="003C6079" w:rsidRPr="00832BFB" w:rsidRDefault="003C6079" w:rsidP="003C6079">
      <w:pPr>
        <w:pStyle w:val="Bullet"/>
        <w:widowControl w:val="0"/>
        <w:rPr>
          <w:color w:val="5B9BD5" w:themeColor="accent1"/>
          <w:sz w:val="24"/>
          <w:szCs w:val="24"/>
          <w:lang w:val="en-US"/>
        </w:rPr>
      </w:pPr>
      <w:r w:rsidRPr="003C6079">
        <w:rPr>
          <w:color w:val="5B9BD5" w:themeColor="accent1"/>
          <w:sz w:val="24"/>
          <w:szCs w:val="24"/>
        </w:rPr>
        <w:t>39 ACT_HOG_EMPL</w:t>
      </w:r>
    </w:p>
    <w:p w:rsidR="003C6079" w:rsidRPr="00832BFB" w:rsidRDefault="003C6079" w:rsidP="003C6079">
      <w:pPr>
        <w:pStyle w:val="Bullet"/>
        <w:widowControl w:val="0"/>
        <w:rPr>
          <w:color w:val="5B9BD5" w:themeColor="accent1"/>
          <w:sz w:val="24"/>
          <w:szCs w:val="24"/>
          <w:lang w:val="en-US"/>
        </w:rPr>
      </w:pPr>
      <w:r w:rsidRPr="003C6079">
        <w:rPr>
          <w:color w:val="5B9BD5" w:themeColor="accent1"/>
          <w:sz w:val="24"/>
          <w:szCs w:val="24"/>
        </w:rPr>
        <w:t>28 ALOJ_COMIDAS</w:t>
      </w:r>
    </w:p>
    <w:p w:rsidR="003C6079" w:rsidRPr="00832BFB" w:rsidRDefault="003C6079" w:rsidP="003C6079">
      <w:pPr>
        <w:pStyle w:val="Bullet"/>
        <w:widowControl w:val="0"/>
        <w:rPr>
          <w:color w:val="5B9BD5" w:themeColor="accent1"/>
          <w:sz w:val="24"/>
          <w:szCs w:val="24"/>
          <w:lang w:val="en-US"/>
        </w:rPr>
      </w:pPr>
      <w:r w:rsidRPr="003C6079">
        <w:rPr>
          <w:color w:val="5B9BD5" w:themeColor="accent1"/>
          <w:sz w:val="24"/>
          <w:szCs w:val="24"/>
        </w:rPr>
        <w:t>34 EDU_MERC</w:t>
      </w:r>
    </w:p>
    <w:p w:rsidR="00B51457" w:rsidRDefault="00B51457" w:rsidP="00683323">
      <w:pPr>
        <w:pStyle w:val="Bullet"/>
        <w:widowControl w:val="0"/>
        <w:spacing w:after="0"/>
        <w:jc w:val="both"/>
        <w:rPr>
          <w:color w:val="5B9BD5" w:themeColor="accent1"/>
          <w:sz w:val="24"/>
          <w:szCs w:val="24"/>
        </w:rPr>
      </w:pPr>
    </w:p>
    <w:p w:rsidR="00503A6F" w:rsidRPr="006A3F6F" w:rsidRDefault="00503A6F" w:rsidP="00503A6F">
      <w:pPr>
        <w:pStyle w:val="Bullet"/>
        <w:widowControl w:val="0"/>
        <w:spacing w:after="0"/>
        <w:rPr>
          <w:sz w:val="24"/>
          <w:szCs w:val="24"/>
        </w:rPr>
      </w:pPr>
      <w:r w:rsidRPr="006A3F6F">
        <w:rPr>
          <w:sz w:val="24"/>
          <w:szCs w:val="24"/>
        </w:rPr>
        <w:t xml:space="preserve">Q20. And which is </w:t>
      </w:r>
      <w:r>
        <w:rPr>
          <w:sz w:val="24"/>
          <w:szCs w:val="24"/>
        </w:rPr>
        <w:t xml:space="preserve">the </w:t>
      </w:r>
      <w:r w:rsidRPr="006A3F6F">
        <w:rPr>
          <w:sz w:val="24"/>
          <w:szCs w:val="24"/>
        </w:rPr>
        <w:t xml:space="preserve">most investment-oriented in its sales pattern? </w:t>
      </w:r>
    </w:p>
    <w:p w:rsidR="00503A6F" w:rsidRPr="00503A6F" w:rsidRDefault="00503A6F" w:rsidP="00503A6F">
      <w:pPr>
        <w:pStyle w:val="Bullet"/>
        <w:widowControl w:val="0"/>
        <w:spacing w:after="0"/>
        <w:jc w:val="both"/>
        <w:rPr>
          <w:color w:val="5B9BD5" w:themeColor="accent1"/>
          <w:sz w:val="24"/>
          <w:szCs w:val="24"/>
        </w:rPr>
      </w:pPr>
      <w:r w:rsidRPr="00503A6F">
        <w:rPr>
          <w:color w:val="5B9BD5" w:themeColor="accent1"/>
          <w:sz w:val="24"/>
          <w:szCs w:val="24"/>
        </w:rPr>
        <w:t>24 CONST_EDIF</w:t>
      </w:r>
    </w:p>
    <w:p w:rsidR="00503A6F" w:rsidRDefault="00503A6F" w:rsidP="00503A6F">
      <w:pPr>
        <w:pStyle w:val="Bullet"/>
        <w:widowControl w:val="0"/>
        <w:spacing w:after="0"/>
        <w:jc w:val="both"/>
        <w:rPr>
          <w:color w:val="5B9BD5" w:themeColor="accent1"/>
          <w:sz w:val="24"/>
          <w:szCs w:val="24"/>
        </w:rPr>
      </w:pPr>
      <w:r w:rsidRPr="00503A6F">
        <w:rPr>
          <w:color w:val="5B9BD5" w:themeColor="accent1"/>
          <w:sz w:val="24"/>
          <w:szCs w:val="24"/>
        </w:rPr>
        <w:t>25 CONST_OBRA</w:t>
      </w:r>
    </w:p>
    <w:p w:rsidR="00503A6F" w:rsidRPr="00832BFB" w:rsidRDefault="00503A6F" w:rsidP="00503A6F">
      <w:pPr>
        <w:pStyle w:val="Bullet"/>
        <w:widowControl w:val="0"/>
        <w:rPr>
          <w:color w:val="5B9BD5" w:themeColor="accent1"/>
          <w:sz w:val="24"/>
          <w:szCs w:val="24"/>
          <w:lang w:val="en-US"/>
        </w:rPr>
      </w:pPr>
      <w:r w:rsidRPr="00503A6F">
        <w:rPr>
          <w:color w:val="5B9BD5" w:themeColor="accent1"/>
          <w:sz w:val="24"/>
          <w:szCs w:val="24"/>
        </w:rPr>
        <w:t>21 MAQ_EQUIP</w:t>
      </w:r>
    </w:p>
    <w:p w:rsidR="00503A6F" w:rsidRDefault="00503A6F" w:rsidP="00503A6F">
      <w:pPr>
        <w:pStyle w:val="Bullet"/>
        <w:widowControl w:val="0"/>
        <w:spacing w:after="0"/>
        <w:jc w:val="both"/>
        <w:rPr>
          <w:color w:val="5B9BD5" w:themeColor="accent1"/>
          <w:sz w:val="24"/>
          <w:szCs w:val="24"/>
        </w:rPr>
      </w:pPr>
    </w:p>
    <w:p w:rsidR="008B2FF3" w:rsidRPr="006A3F6F" w:rsidRDefault="008B2FF3" w:rsidP="008B2FF3">
      <w:pPr>
        <w:pStyle w:val="Bullet"/>
        <w:widowControl w:val="0"/>
        <w:spacing w:after="0"/>
        <w:rPr>
          <w:sz w:val="24"/>
          <w:szCs w:val="24"/>
        </w:rPr>
      </w:pPr>
      <w:r w:rsidRPr="006A3F6F">
        <w:rPr>
          <w:sz w:val="24"/>
          <w:szCs w:val="24"/>
        </w:rPr>
        <w:t>Q21. What is th</w:t>
      </w:r>
      <w:r>
        <w:rPr>
          <w:sz w:val="24"/>
          <w:szCs w:val="24"/>
        </w:rPr>
        <w:t>e total output of T</w:t>
      </w:r>
      <w:r w:rsidRPr="00813F4A">
        <w:rPr>
          <w:sz w:val="24"/>
          <w:szCs w:val="24"/>
        </w:rPr>
        <w:t xml:space="preserve">ransport services </w:t>
      </w:r>
      <w:r>
        <w:rPr>
          <w:sz w:val="24"/>
          <w:szCs w:val="24"/>
        </w:rPr>
        <w:t>(TRANSP_ALMAC)</w:t>
      </w:r>
      <w:r w:rsidRPr="006A3F6F">
        <w:rPr>
          <w:sz w:val="24"/>
          <w:szCs w:val="24"/>
        </w:rPr>
        <w:t xml:space="preserve">? </w:t>
      </w:r>
      <w:r>
        <w:rPr>
          <w:sz w:val="24"/>
          <w:szCs w:val="24"/>
        </w:rPr>
        <w:t xml:space="preserve">(You would have to </w:t>
      </w:r>
      <w:r w:rsidRPr="006A3F6F">
        <w:rPr>
          <w:sz w:val="24"/>
          <w:szCs w:val="24"/>
        </w:rPr>
        <w:t>add margin sales</w:t>
      </w:r>
      <w:r>
        <w:rPr>
          <w:sz w:val="24"/>
          <w:szCs w:val="24"/>
        </w:rPr>
        <w:t xml:space="preserve"> in case part of the output of the transport sector had been allocated to margin usage</w:t>
      </w:r>
      <w:r w:rsidRPr="006A3F6F">
        <w:rPr>
          <w:sz w:val="24"/>
          <w:szCs w:val="24"/>
        </w:rPr>
        <w:t>!</w:t>
      </w:r>
      <w:r>
        <w:rPr>
          <w:sz w:val="24"/>
          <w:szCs w:val="24"/>
        </w:rPr>
        <w:t>)</w:t>
      </w:r>
    </w:p>
    <w:p w:rsidR="00503A6F" w:rsidRDefault="008B2FF3" w:rsidP="00FB5DDA">
      <w:pPr>
        <w:pStyle w:val="Bullet"/>
        <w:widowControl w:val="0"/>
        <w:spacing w:after="0"/>
        <w:ind w:firstLine="0"/>
        <w:jc w:val="both"/>
        <w:rPr>
          <w:color w:val="5B9BD5" w:themeColor="accent1"/>
          <w:sz w:val="24"/>
          <w:szCs w:val="24"/>
        </w:rPr>
      </w:pPr>
      <w:r>
        <w:rPr>
          <w:color w:val="5B9BD5" w:themeColor="accent1"/>
          <w:sz w:val="24"/>
          <w:szCs w:val="24"/>
        </w:rPr>
        <w:t xml:space="preserve">40,435 - </w:t>
      </w:r>
      <w:r w:rsidRPr="008B2FF3">
        <w:rPr>
          <w:color w:val="5B9BD5" w:themeColor="accent1"/>
          <w:sz w:val="24"/>
          <w:szCs w:val="24"/>
        </w:rPr>
        <w:t>The total output of TRANSP_ALMAC is given by the sum of BAS1, BAS2, BAS3, BAS4, BAS5, BAS7 and BAS8, since all margin values are zero in the current calibration of the model.</w:t>
      </w:r>
    </w:p>
    <w:p w:rsidR="008B2FF3" w:rsidRDefault="008B2FF3" w:rsidP="00503A6F">
      <w:pPr>
        <w:pStyle w:val="Bullet"/>
        <w:widowControl w:val="0"/>
        <w:spacing w:after="0"/>
        <w:jc w:val="both"/>
        <w:rPr>
          <w:color w:val="5B9BD5" w:themeColor="accent1"/>
          <w:sz w:val="24"/>
          <w:szCs w:val="24"/>
        </w:rPr>
      </w:pPr>
    </w:p>
    <w:p w:rsidR="005D36F7" w:rsidRPr="006A3F6F" w:rsidRDefault="005D36F7" w:rsidP="005D36F7">
      <w:pPr>
        <w:keepNext/>
        <w:widowControl w:val="0"/>
        <w:numPr>
          <w:ilvl w:val="12"/>
          <w:numId w:val="0"/>
        </w:numPr>
        <w:tabs>
          <w:tab w:val="left" w:pos="8730"/>
        </w:tabs>
        <w:spacing w:before="0" w:after="0"/>
        <w:jc w:val="both"/>
        <w:rPr>
          <w:sz w:val="24"/>
          <w:szCs w:val="24"/>
        </w:rPr>
      </w:pPr>
      <w:r w:rsidRPr="006A3F6F">
        <w:rPr>
          <w:sz w:val="24"/>
          <w:szCs w:val="24"/>
        </w:rPr>
        <w:lastRenderedPageBreak/>
        <w:t xml:space="preserve">Q22. If exports of </w:t>
      </w:r>
      <w:r>
        <w:rPr>
          <w:sz w:val="24"/>
          <w:szCs w:val="24"/>
        </w:rPr>
        <w:t>Mining (MINERIA)</w:t>
      </w:r>
      <w:r w:rsidRPr="006A3F6F">
        <w:rPr>
          <w:sz w:val="24"/>
          <w:szCs w:val="24"/>
        </w:rPr>
        <w:t xml:space="preserve"> increased by 10%, what would be the </w:t>
      </w:r>
      <w:r>
        <w:rPr>
          <w:sz w:val="24"/>
          <w:szCs w:val="24"/>
        </w:rPr>
        <w:t xml:space="preserve">expected </w:t>
      </w:r>
      <w:r w:rsidRPr="006A3F6F">
        <w:rPr>
          <w:sz w:val="24"/>
          <w:szCs w:val="24"/>
        </w:rPr>
        <w:t>per</w:t>
      </w:r>
      <w:r w:rsidRPr="006A3F6F">
        <w:rPr>
          <w:sz w:val="24"/>
          <w:szCs w:val="24"/>
        </w:rPr>
        <w:softHyphen/>
        <w:t>cent in</w:t>
      </w:r>
      <w:r w:rsidRPr="006A3F6F">
        <w:rPr>
          <w:sz w:val="24"/>
          <w:szCs w:val="24"/>
        </w:rPr>
        <w:softHyphen/>
        <w:t xml:space="preserve">crease in agriculture output (assuming other sales unchanged)? </w:t>
      </w:r>
    </w:p>
    <w:p w:rsidR="008B2FF3" w:rsidRDefault="00FB5DDA" w:rsidP="00FB5DDA">
      <w:pPr>
        <w:pStyle w:val="Bullet"/>
        <w:widowControl w:val="0"/>
        <w:spacing w:after="0"/>
        <w:ind w:firstLine="0"/>
        <w:jc w:val="both"/>
        <w:rPr>
          <w:color w:val="5B9BD5" w:themeColor="accent1"/>
          <w:sz w:val="24"/>
          <w:szCs w:val="24"/>
        </w:rPr>
      </w:pPr>
      <w:r w:rsidRPr="00FB5DDA">
        <w:rPr>
          <w:color w:val="5B9BD5" w:themeColor="accent1"/>
          <w:sz w:val="24"/>
          <w:szCs w:val="24"/>
        </w:rPr>
        <w:t>The effect is direct, as the increase occurs only in mining exports. Since all other sales remain unchanged, the change in sectoral output is proportional to the share of exports in total sales. Therefore, the percentage increase in mining output corresponds to 10% multiplied by the share of exports in total sectoral sales.</w:t>
      </w:r>
    </w:p>
    <w:p w:rsidR="003C6079" w:rsidRDefault="003C6079" w:rsidP="00683323">
      <w:pPr>
        <w:pStyle w:val="Bullet"/>
        <w:widowControl w:val="0"/>
        <w:spacing w:after="0"/>
        <w:jc w:val="both"/>
        <w:rPr>
          <w:color w:val="5B9BD5" w:themeColor="accent1"/>
          <w:sz w:val="24"/>
          <w:szCs w:val="24"/>
        </w:rPr>
      </w:pPr>
    </w:p>
    <w:p w:rsidR="00FB5DDA" w:rsidRPr="006A3F6F" w:rsidRDefault="00FB5DDA" w:rsidP="00FB5DDA">
      <w:pPr>
        <w:pStyle w:val="Bullet"/>
        <w:widowControl w:val="0"/>
        <w:spacing w:after="0"/>
        <w:rPr>
          <w:sz w:val="24"/>
          <w:szCs w:val="24"/>
        </w:rPr>
      </w:pPr>
      <w:r w:rsidRPr="006A3F6F">
        <w:rPr>
          <w:sz w:val="24"/>
          <w:szCs w:val="24"/>
        </w:rPr>
        <w:t xml:space="preserve">Q23. What might happen to </w:t>
      </w:r>
      <w:r>
        <w:rPr>
          <w:sz w:val="24"/>
          <w:szCs w:val="24"/>
        </w:rPr>
        <w:t>Vegetable and animal oils</w:t>
      </w:r>
      <w:r w:rsidRPr="00813F4A">
        <w:rPr>
          <w:sz w:val="24"/>
          <w:szCs w:val="24"/>
        </w:rPr>
        <w:t xml:space="preserve"> </w:t>
      </w:r>
      <w:r>
        <w:rPr>
          <w:sz w:val="24"/>
          <w:szCs w:val="24"/>
        </w:rPr>
        <w:t>(</w:t>
      </w:r>
      <w:r w:rsidRPr="00D474BD">
        <w:rPr>
          <w:sz w:val="24"/>
          <w:szCs w:val="24"/>
        </w:rPr>
        <w:t>ACEITES_GRAS</w:t>
      </w:r>
      <w:r>
        <w:rPr>
          <w:sz w:val="24"/>
          <w:szCs w:val="24"/>
        </w:rPr>
        <w:t xml:space="preserve">) </w:t>
      </w:r>
      <w:r w:rsidRPr="006A3F6F">
        <w:rPr>
          <w:sz w:val="24"/>
          <w:szCs w:val="24"/>
        </w:rPr>
        <w:t>if its exports went up 10%?</w:t>
      </w:r>
    </w:p>
    <w:p w:rsidR="00FB5DDA" w:rsidRDefault="00FB5DDA" w:rsidP="00FB5DDA">
      <w:pPr>
        <w:pStyle w:val="Bullet"/>
        <w:widowControl w:val="0"/>
        <w:spacing w:after="0"/>
        <w:ind w:firstLine="0"/>
        <w:jc w:val="both"/>
        <w:rPr>
          <w:color w:val="5B9BD5" w:themeColor="accent1"/>
          <w:sz w:val="24"/>
          <w:szCs w:val="24"/>
        </w:rPr>
      </w:pPr>
      <w:r w:rsidRPr="00FB5DDA">
        <w:rPr>
          <w:color w:val="5B9BD5" w:themeColor="accent1"/>
          <w:sz w:val="24"/>
          <w:szCs w:val="24"/>
        </w:rPr>
        <w:t>The increase in exports directly raises sectoral output, with the effect proportional to the share of exports in total output.</w:t>
      </w:r>
    </w:p>
    <w:p w:rsidR="00BB7CA5" w:rsidRDefault="00BB7CA5" w:rsidP="00FB5DDA">
      <w:pPr>
        <w:pStyle w:val="Bullet"/>
        <w:widowControl w:val="0"/>
        <w:spacing w:after="0"/>
        <w:ind w:firstLine="0"/>
        <w:jc w:val="both"/>
        <w:rPr>
          <w:color w:val="5B9BD5" w:themeColor="accent1"/>
          <w:sz w:val="24"/>
          <w:szCs w:val="24"/>
        </w:rPr>
      </w:pPr>
    </w:p>
    <w:p w:rsidR="00BB7CA5" w:rsidRPr="006A3F6F" w:rsidRDefault="00BB7CA5" w:rsidP="00BB7CA5">
      <w:pPr>
        <w:pStyle w:val="Bullet"/>
        <w:widowControl w:val="0"/>
        <w:spacing w:after="0"/>
        <w:rPr>
          <w:sz w:val="24"/>
          <w:szCs w:val="24"/>
        </w:rPr>
      </w:pPr>
      <w:r w:rsidRPr="006A3F6F">
        <w:rPr>
          <w:sz w:val="24"/>
          <w:szCs w:val="24"/>
        </w:rPr>
        <w:t>Q24. Which sector</w:t>
      </w:r>
      <w:r>
        <w:rPr>
          <w:sz w:val="24"/>
          <w:szCs w:val="24"/>
        </w:rPr>
        <w:t xml:space="preserve"> uses</w:t>
      </w:r>
      <w:r w:rsidRPr="006A3F6F">
        <w:rPr>
          <w:sz w:val="24"/>
          <w:szCs w:val="24"/>
        </w:rPr>
        <w:t xml:space="preserve"> the greatest proportion of imports in its material inputs?</w:t>
      </w:r>
    </w:p>
    <w:p w:rsidR="00BB7CA5" w:rsidRPr="0064359D" w:rsidRDefault="00BB7CA5" w:rsidP="00FB5DDA">
      <w:pPr>
        <w:pStyle w:val="Bullet"/>
        <w:widowControl w:val="0"/>
        <w:spacing w:after="0"/>
        <w:ind w:firstLine="0"/>
        <w:jc w:val="both"/>
        <w:rPr>
          <w:color w:val="5B9BD5" w:themeColor="accent1"/>
          <w:sz w:val="24"/>
          <w:szCs w:val="24"/>
        </w:rPr>
      </w:pPr>
      <w:r w:rsidRPr="00BB7CA5">
        <w:rPr>
          <w:color w:val="5B9BD5" w:themeColor="accent1"/>
          <w:sz w:val="24"/>
          <w:szCs w:val="24"/>
        </w:rPr>
        <w:t xml:space="preserve">The sector that uses the greatest proportion of imported intermediate inputs is </w:t>
      </w:r>
      <w:r w:rsidRPr="0064359D">
        <w:rPr>
          <w:bCs/>
          <w:color w:val="5B9BD5" w:themeColor="accent1"/>
          <w:sz w:val="24"/>
          <w:szCs w:val="24"/>
        </w:rPr>
        <w:t>21 MAQ_EQUIP</w:t>
      </w:r>
      <w:r w:rsidRPr="0064359D">
        <w:rPr>
          <w:color w:val="5B9BD5" w:themeColor="accent1"/>
          <w:sz w:val="24"/>
          <w:szCs w:val="24"/>
        </w:rPr>
        <w:t>.</w:t>
      </w:r>
    </w:p>
    <w:p w:rsidR="00BB7CA5" w:rsidRDefault="00BB7CA5" w:rsidP="00FB5DDA">
      <w:pPr>
        <w:pStyle w:val="Bullet"/>
        <w:widowControl w:val="0"/>
        <w:spacing w:after="0"/>
        <w:ind w:firstLine="0"/>
        <w:jc w:val="both"/>
        <w:rPr>
          <w:color w:val="5B9BD5" w:themeColor="accent1"/>
          <w:sz w:val="24"/>
          <w:szCs w:val="24"/>
        </w:rPr>
      </w:pPr>
    </w:p>
    <w:p w:rsidR="001402F8" w:rsidRPr="006A3F6F" w:rsidRDefault="001402F8" w:rsidP="001402F8">
      <w:pPr>
        <w:pStyle w:val="Bullet"/>
        <w:widowControl w:val="0"/>
        <w:spacing w:after="0"/>
        <w:rPr>
          <w:sz w:val="24"/>
          <w:szCs w:val="24"/>
        </w:rPr>
      </w:pPr>
      <w:r w:rsidRPr="006A3F6F">
        <w:rPr>
          <w:sz w:val="24"/>
          <w:szCs w:val="24"/>
        </w:rPr>
        <w:t>Q25. And which final demander</w:t>
      </w:r>
      <w:r>
        <w:rPr>
          <w:sz w:val="24"/>
          <w:szCs w:val="24"/>
        </w:rPr>
        <w:t xml:space="preserve"> (no need to include margins)</w:t>
      </w:r>
      <w:r w:rsidRPr="006A3F6F">
        <w:rPr>
          <w:sz w:val="24"/>
          <w:szCs w:val="24"/>
        </w:rPr>
        <w:t>?</w:t>
      </w:r>
    </w:p>
    <w:p w:rsidR="0064359D" w:rsidRDefault="001402F8" w:rsidP="00FB5DDA">
      <w:pPr>
        <w:pStyle w:val="Bullet"/>
        <w:widowControl w:val="0"/>
        <w:spacing w:after="0"/>
        <w:ind w:firstLine="0"/>
        <w:jc w:val="both"/>
        <w:rPr>
          <w:color w:val="5B9BD5" w:themeColor="accent1"/>
          <w:sz w:val="24"/>
          <w:szCs w:val="24"/>
        </w:rPr>
      </w:pPr>
      <w:r w:rsidRPr="001402F8">
        <w:rPr>
          <w:color w:val="5B9BD5" w:themeColor="accent1"/>
          <w:sz w:val="24"/>
          <w:szCs w:val="24"/>
        </w:rPr>
        <w:t xml:space="preserve">For final demanders, the import share was first calculated at the sectoral level, again identifying </w:t>
      </w:r>
      <w:r w:rsidRPr="001402F8">
        <w:rPr>
          <w:bCs/>
          <w:color w:val="5B9BD5" w:themeColor="accent1"/>
          <w:sz w:val="24"/>
          <w:szCs w:val="24"/>
        </w:rPr>
        <w:t>21 MAQ_EQUIP</w:t>
      </w:r>
      <w:r w:rsidRPr="001402F8">
        <w:rPr>
          <w:color w:val="5B9BD5" w:themeColor="accent1"/>
          <w:sz w:val="24"/>
          <w:szCs w:val="24"/>
        </w:rPr>
        <w:t xml:space="preserve"> as the most import-intensive sector. Then, total import shares for each final demander were computed by aggregating across all sectors and taking the ratio of imported to total purchases.</w:t>
      </w:r>
    </w:p>
    <w:p w:rsidR="001402F8" w:rsidRDefault="001402F8" w:rsidP="00FB5DDA">
      <w:pPr>
        <w:pStyle w:val="Bullet"/>
        <w:widowControl w:val="0"/>
        <w:spacing w:after="0"/>
        <w:ind w:firstLine="0"/>
        <w:jc w:val="both"/>
        <w:rPr>
          <w:color w:val="5B9BD5" w:themeColor="accent1"/>
          <w:sz w:val="24"/>
          <w:szCs w:val="24"/>
        </w:rPr>
      </w:pPr>
    </w:p>
    <w:p w:rsidR="001402F8" w:rsidRPr="001402F8" w:rsidRDefault="001402F8" w:rsidP="001402F8">
      <w:pPr>
        <w:pStyle w:val="Bullet"/>
        <w:ind w:firstLine="0"/>
        <w:jc w:val="both"/>
        <w:rPr>
          <w:color w:val="5B9BD5" w:themeColor="accent1"/>
          <w:sz w:val="24"/>
          <w:szCs w:val="24"/>
        </w:rPr>
      </w:pPr>
    </w:p>
    <w:tbl>
      <w:tblPr>
        <w:tblW w:w="0" w:type="auto"/>
        <w:jc w:val="center"/>
        <w:tblBorders>
          <w:top w:val="single" w:sz="12" w:space="0" w:color="008000"/>
          <w:bottom w:val="single" w:sz="12" w:space="0" w:color="008000"/>
        </w:tblBorders>
        <w:tblLook w:val="01E0" w:firstRow="1" w:lastRow="1" w:firstColumn="1" w:lastColumn="1" w:noHBand="0" w:noVBand="0"/>
      </w:tblPr>
      <w:tblGrid>
        <w:gridCol w:w="2835"/>
        <w:gridCol w:w="2161"/>
      </w:tblGrid>
      <w:tr w:rsidR="001402F8" w:rsidRPr="001402F8" w:rsidTr="00F32333">
        <w:trPr>
          <w:jc w:val="center"/>
        </w:trPr>
        <w:tc>
          <w:tcPr>
            <w:tcW w:w="2835" w:type="dxa"/>
            <w:tcBorders>
              <w:bottom w:val="single" w:sz="6" w:space="0" w:color="008000"/>
            </w:tcBorders>
            <w:shd w:val="clear" w:color="auto" w:fill="auto"/>
          </w:tcPr>
          <w:p w:rsidR="001402F8" w:rsidRPr="001402F8" w:rsidRDefault="001402F8" w:rsidP="001402F8">
            <w:pPr>
              <w:pStyle w:val="Bullet"/>
              <w:widowControl w:val="0"/>
              <w:spacing w:after="0"/>
              <w:jc w:val="both"/>
              <w:rPr>
                <w:i/>
                <w:color w:val="5B9BD5" w:themeColor="accent1"/>
                <w:sz w:val="24"/>
                <w:szCs w:val="24"/>
                <w:lang w:val="en-US"/>
              </w:rPr>
            </w:pPr>
            <w:bookmarkStart w:id="3" w:name="_Hlk29852107"/>
            <w:r w:rsidRPr="001402F8">
              <w:rPr>
                <w:i/>
                <w:color w:val="5B9BD5" w:themeColor="accent1"/>
                <w:sz w:val="24"/>
                <w:szCs w:val="24"/>
                <w:lang w:val="en-US"/>
              </w:rPr>
              <w:tab/>
            </w:r>
            <w:r w:rsidRPr="001402F8">
              <w:rPr>
                <w:i/>
                <w:color w:val="5B9BD5" w:themeColor="accent1"/>
                <w:sz w:val="24"/>
                <w:szCs w:val="24"/>
                <w:lang w:val="en-US"/>
              </w:rPr>
              <w:tab/>
              <w:t>User</w:t>
            </w:r>
          </w:p>
        </w:tc>
        <w:tc>
          <w:tcPr>
            <w:tcW w:w="2161" w:type="dxa"/>
            <w:tcBorders>
              <w:bottom w:val="single" w:sz="6" w:space="0" w:color="008000"/>
            </w:tcBorders>
            <w:shd w:val="clear" w:color="auto" w:fill="auto"/>
          </w:tcPr>
          <w:p w:rsidR="001402F8" w:rsidRPr="001402F8" w:rsidRDefault="001402F8" w:rsidP="001402F8">
            <w:pPr>
              <w:pStyle w:val="Bullet"/>
              <w:widowControl w:val="0"/>
              <w:spacing w:after="0"/>
              <w:jc w:val="both"/>
              <w:rPr>
                <w:i/>
                <w:color w:val="5B9BD5" w:themeColor="accent1"/>
                <w:sz w:val="24"/>
                <w:szCs w:val="24"/>
                <w:lang w:val="en-US"/>
              </w:rPr>
            </w:pPr>
            <w:r w:rsidRPr="001402F8">
              <w:rPr>
                <w:i/>
                <w:color w:val="5B9BD5" w:themeColor="accent1"/>
                <w:sz w:val="24"/>
                <w:szCs w:val="24"/>
                <w:lang w:val="en-US"/>
              </w:rPr>
              <w:t>Import share</w:t>
            </w:r>
          </w:p>
        </w:tc>
      </w:tr>
      <w:tr w:rsidR="001402F8" w:rsidRPr="001402F8" w:rsidTr="00F32333">
        <w:trPr>
          <w:jc w:val="center"/>
        </w:trPr>
        <w:tc>
          <w:tcPr>
            <w:tcW w:w="2835" w:type="dxa"/>
            <w:shd w:val="clear" w:color="auto" w:fill="auto"/>
          </w:tcPr>
          <w:p w:rsidR="001402F8" w:rsidRPr="001402F8" w:rsidRDefault="001402F8" w:rsidP="001402F8">
            <w:pPr>
              <w:pStyle w:val="Bullet"/>
              <w:widowControl w:val="0"/>
              <w:spacing w:after="0"/>
              <w:jc w:val="both"/>
              <w:rPr>
                <w:color w:val="5B9BD5" w:themeColor="accent1"/>
                <w:sz w:val="24"/>
                <w:szCs w:val="24"/>
                <w:lang w:val="en-US"/>
              </w:rPr>
            </w:pPr>
            <w:r w:rsidRPr="001402F8">
              <w:rPr>
                <w:color w:val="5B9BD5" w:themeColor="accent1"/>
                <w:sz w:val="24"/>
                <w:szCs w:val="24"/>
                <w:lang w:val="en-US"/>
              </w:rPr>
              <w:t>Investors</w:t>
            </w:r>
          </w:p>
        </w:tc>
        <w:tc>
          <w:tcPr>
            <w:tcW w:w="2161" w:type="dxa"/>
            <w:shd w:val="clear" w:color="auto" w:fill="auto"/>
          </w:tcPr>
          <w:p w:rsidR="001402F8" w:rsidRPr="001402F8" w:rsidRDefault="001402F8" w:rsidP="001402F8">
            <w:pPr>
              <w:pStyle w:val="Bullet"/>
              <w:widowControl w:val="0"/>
              <w:spacing w:after="0"/>
              <w:jc w:val="both"/>
              <w:rPr>
                <w:color w:val="5B9BD5" w:themeColor="accent1"/>
                <w:sz w:val="24"/>
                <w:szCs w:val="24"/>
                <w:lang w:val="en-US"/>
              </w:rPr>
            </w:pPr>
            <w:r>
              <w:rPr>
                <w:color w:val="5B9BD5" w:themeColor="accent1"/>
                <w:sz w:val="24"/>
                <w:szCs w:val="24"/>
                <w:lang w:val="en-US"/>
              </w:rPr>
              <w:t>0.247</w:t>
            </w:r>
          </w:p>
        </w:tc>
      </w:tr>
      <w:tr w:rsidR="001402F8" w:rsidRPr="001402F8" w:rsidTr="00F32333">
        <w:trPr>
          <w:jc w:val="center"/>
        </w:trPr>
        <w:tc>
          <w:tcPr>
            <w:tcW w:w="2835" w:type="dxa"/>
            <w:shd w:val="clear" w:color="auto" w:fill="auto"/>
          </w:tcPr>
          <w:p w:rsidR="001402F8" w:rsidRPr="001402F8" w:rsidRDefault="001402F8" w:rsidP="001402F8">
            <w:pPr>
              <w:pStyle w:val="Bullet"/>
              <w:widowControl w:val="0"/>
              <w:spacing w:after="0"/>
              <w:jc w:val="both"/>
              <w:rPr>
                <w:color w:val="5B9BD5" w:themeColor="accent1"/>
                <w:sz w:val="24"/>
                <w:szCs w:val="24"/>
                <w:lang w:val="en-US"/>
              </w:rPr>
            </w:pPr>
            <w:r w:rsidRPr="001402F8">
              <w:rPr>
                <w:color w:val="5B9BD5" w:themeColor="accent1"/>
                <w:sz w:val="24"/>
                <w:szCs w:val="24"/>
                <w:lang w:val="en-US"/>
              </w:rPr>
              <w:t>Households</w:t>
            </w:r>
          </w:p>
        </w:tc>
        <w:tc>
          <w:tcPr>
            <w:tcW w:w="2161" w:type="dxa"/>
            <w:shd w:val="clear" w:color="auto" w:fill="auto"/>
          </w:tcPr>
          <w:p w:rsidR="001402F8" w:rsidRPr="001402F8" w:rsidRDefault="001402F8" w:rsidP="001402F8">
            <w:pPr>
              <w:pStyle w:val="Bullet"/>
              <w:widowControl w:val="0"/>
              <w:spacing w:after="0"/>
              <w:jc w:val="both"/>
              <w:rPr>
                <w:color w:val="5B9BD5" w:themeColor="accent1"/>
                <w:sz w:val="24"/>
                <w:szCs w:val="24"/>
                <w:lang w:val="en-US"/>
              </w:rPr>
            </w:pPr>
            <w:r>
              <w:rPr>
                <w:color w:val="5B9BD5" w:themeColor="accent1"/>
                <w:sz w:val="24"/>
                <w:szCs w:val="24"/>
                <w:lang w:val="en-US"/>
              </w:rPr>
              <w:t>0.132</w:t>
            </w:r>
          </w:p>
        </w:tc>
      </w:tr>
      <w:tr w:rsidR="001402F8" w:rsidRPr="001402F8" w:rsidTr="00F32333">
        <w:trPr>
          <w:jc w:val="center"/>
        </w:trPr>
        <w:tc>
          <w:tcPr>
            <w:tcW w:w="2835" w:type="dxa"/>
            <w:tcBorders>
              <w:bottom w:val="nil"/>
            </w:tcBorders>
            <w:shd w:val="clear" w:color="auto" w:fill="auto"/>
          </w:tcPr>
          <w:p w:rsidR="001402F8" w:rsidRPr="001402F8" w:rsidRDefault="001402F8" w:rsidP="001402F8">
            <w:pPr>
              <w:pStyle w:val="Bullet"/>
              <w:widowControl w:val="0"/>
              <w:spacing w:after="0"/>
              <w:jc w:val="both"/>
              <w:rPr>
                <w:color w:val="5B9BD5" w:themeColor="accent1"/>
                <w:sz w:val="24"/>
                <w:szCs w:val="24"/>
                <w:lang w:val="en-US"/>
              </w:rPr>
            </w:pPr>
            <w:r w:rsidRPr="001402F8">
              <w:rPr>
                <w:color w:val="5B9BD5" w:themeColor="accent1"/>
                <w:sz w:val="24"/>
                <w:szCs w:val="24"/>
                <w:lang w:val="en-US"/>
              </w:rPr>
              <w:t>Exports</w:t>
            </w:r>
          </w:p>
        </w:tc>
        <w:tc>
          <w:tcPr>
            <w:tcW w:w="2161" w:type="dxa"/>
            <w:tcBorders>
              <w:bottom w:val="nil"/>
            </w:tcBorders>
            <w:shd w:val="clear" w:color="auto" w:fill="auto"/>
          </w:tcPr>
          <w:p w:rsidR="001402F8" w:rsidRPr="001402F8" w:rsidRDefault="001402F8" w:rsidP="001402F8">
            <w:pPr>
              <w:pStyle w:val="Bullet"/>
              <w:widowControl w:val="0"/>
              <w:spacing w:after="0"/>
              <w:jc w:val="both"/>
              <w:rPr>
                <w:color w:val="5B9BD5" w:themeColor="accent1"/>
                <w:sz w:val="24"/>
                <w:szCs w:val="24"/>
                <w:lang w:val="en-US"/>
              </w:rPr>
            </w:pPr>
            <w:r>
              <w:rPr>
                <w:color w:val="5B9BD5" w:themeColor="accent1"/>
                <w:sz w:val="24"/>
                <w:szCs w:val="24"/>
                <w:lang w:val="en-US"/>
              </w:rPr>
              <w:t>0.000</w:t>
            </w:r>
          </w:p>
        </w:tc>
      </w:tr>
      <w:tr w:rsidR="001402F8" w:rsidRPr="001402F8" w:rsidTr="00F32333">
        <w:trPr>
          <w:jc w:val="center"/>
        </w:trPr>
        <w:tc>
          <w:tcPr>
            <w:tcW w:w="2835" w:type="dxa"/>
            <w:tcBorders>
              <w:top w:val="nil"/>
              <w:bottom w:val="nil"/>
            </w:tcBorders>
            <w:shd w:val="clear" w:color="auto" w:fill="auto"/>
          </w:tcPr>
          <w:p w:rsidR="001402F8" w:rsidRPr="001402F8" w:rsidRDefault="001402F8" w:rsidP="001402F8">
            <w:pPr>
              <w:pStyle w:val="Bullet"/>
              <w:widowControl w:val="0"/>
              <w:spacing w:after="0"/>
              <w:jc w:val="both"/>
              <w:rPr>
                <w:color w:val="5B9BD5" w:themeColor="accent1"/>
                <w:sz w:val="24"/>
                <w:szCs w:val="24"/>
                <w:lang w:val="en-US"/>
              </w:rPr>
            </w:pPr>
            <w:r w:rsidRPr="001402F8">
              <w:rPr>
                <w:color w:val="5B9BD5" w:themeColor="accent1"/>
                <w:sz w:val="24"/>
                <w:szCs w:val="24"/>
                <w:lang w:val="en-US"/>
              </w:rPr>
              <w:t>Government</w:t>
            </w:r>
          </w:p>
        </w:tc>
        <w:tc>
          <w:tcPr>
            <w:tcW w:w="2161" w:type="dxa"/>
            <w:tcBorders>
              <w:top w:val="nil"/>
              <w:bottom w:val="nil"/>
            </w:tcBorders>
            <w:shd w:val="clear" w:color="auto" w:fill="auto"/>
          </w:tcPr>
          <w:p w:rsidR="001402F8" w:rsidRPr="001402F8" w:rsidRDefault="001402F8" w:rsidP="001402F8">
            <w:pPr>
              <w:pStyle w:val="Bullet"/>
              <w:widowControl w:val="0"/>
              <w:spacing w:after="0"/>
              <w:jc w:val="both"/>
              <w:rPr>
                <w:color w:val="5B9BD5" w:themeColor="accent1"/>
                <w:sz w:val="24"/>
                <w:szCs w:val="24"/>
                <w:lang w:val="en-US"/>
              </w:rPr>
            </w:pPr>
            <w:r>
              <w:rPr>
                <w:color w:val="5B9BD5" w:themeColor="accent1"/>
                <w:sz w:val="24"/>
                <w:szCs w:val="24"/>
                <w:lang w:val="en-US"/>
              </w:rPr>
              <w:t>0.013</w:t>
            </w:r>
          </w:p>
        </w:tc>
      </w:tr>
      <w:tr w:rsidR="001402F8" w:rsidRPr="001402F8" w:rsidTr="00F32333">
        <w:trPr>
          <w:jc w:val="center"/>
        </w:trPr>
        <w:tc>
          <w:tcPr>
            <w:tcW w:w="2835" w:type="dxa"/>
            <w:tcBorders>
              <w:top w:val="nil"/>
            </w:tcBorders>
            <w:shd w:val="clear" w:color="auto" w:fill="auto"/>
          </w:tcPr>
          <w:p w:rsidR="001402F8" w:rsidRPr="001402F8" w:rsidRDefault="001402F8" w:rsidP="001402F8">
            <w:pPr>
              <w:pStyle w:val="Bullet"/>
              <w:widowControl w:val="0"/>
              <w:spacing w:after="0"/>
              <w:jc w:val="both"/>
              <w:rPr>
                <w:color w:val="5B9BD5" w:themeColor="accent1"/>
                <w:sz w:val="24"/>
                <w:szCs w:val="24"/>
                <w:lang w:val="en-US"/>
              </w:rPr>
            </w:pPr>
            <w:r w:rsidRPr="001402F8">
              <w:rPr>
                <w:color w:val="5B9BD5" w:themeColor="accent1"/>
                <w:sz w:val="24"/>
                <w:szCs w:val="24"/>
              </w:rPr>
              <w:t>NPISH</w:t>
            </w:r>
          </w:p>
        </w:tc>
        <w:tc>
          <w:tcPr>
            <w:tcW w:w="2161" w:type="dxa"/>
            <w:tcBorders>
              <w:top w:val="nil"/>
            </w:tcBorders>
            <w:shd w:val="clear" w:color="auto" w:fill="auto"/>
          </w:tcPr>
          <w:p w:rsidR="001402F8" w:rsidRPr="001402F8" w:rsidRDefault="001402F8" w:rsidP="001402F8">
            <w:pPr>
              <w:pStyle w:val="Bullet"/>
              <w:widowControl w:val="0"/>
              <w:spacing w:after="0"/>
              <w:jc w:val="both"/>
              <w:rPr>
                <w:color w:val="5B9BD5" w:themeColor="accent1"/>
                <w:sz w:val="24"/>
                <w:szCs w:val="24"/>
                <w:lang w:val="en-US"/>
              </w:rPr>
            </w:pPr>
            <w:r>
              <w:rPr>
                <w:color w:val="5B9BD5" w:themeColor="accent1"/>
                <w:sz w:val="24"/>
                <w:szCs w:val="24"/>
                <w:lang w:val="en-US"/>
              </w:rPr>
              <w:t>0.065</w:t>
            </w:r>
          </w:p>
        </w:tc>
      </w:tr>
      <w:bookmarkEnd w:id="3"/>
    </w:tbl>
    <w:p w:rsidR="001402F8" w:rsidRPr="001402F8" w:rsidRDefault="001402F8" w:rsidP="001402F8">
      <w:pPr>
        <w:pStyle w:val="Bullet"/>
        <w:rPr>
          <w:color w:val="5B9BD5" w:themeColor="accent1"/>
          <w:sz w:val="24"/>
          <w:szCs w:val="24"/>
        </w:rPr>
      </w:pPr>
    </w:p>
    <w:p w:rsidR="000E394A" w:rsidRPr="006A3F6F" w:rsidRDefault="000E394A" w:rsidP="000E394A">
      <w:pPr>
        <w:pStyle w:val="Bullet"/>
        <w:widowControl w:val="0"/>
        <w:spacing w:after="0"/>
        <w:rPr>
          <w:sz w:val="24"/>
          <w:szCs w:val="24"/>
        </w:rPr>
      </w:pPr>
      <w:r w:rsidRPr="006A3F6F">
        <w:rPr>
          <w:sz w:val="24"/>
          <w:szCs w:val="24"/>
        </w:rPr>
        <w:t>Q26. Which variable shows percentage changes in industry output (</w:t>
      </w:r>
      <w:bookmarkStart w:id="4" w:name="_Hlk29854509"/>
      <w:r w:rsidRPr="006A3F6F">
        <w:rPr>
          <w:sz w:val="24"/>
          <w:szCs w:val="24"/>
        </w:rPr>
        <w:t>activity level</w:t>
      </w:r>
      <w:bookmarkEnd w:id="4"/>
      <w:r w:rsidRPr="006A3F6F">
        <w:rPr>
          <w:sz w:val="24"/>
          <w:szCs w:val="24"/>
        </w:rPr>
        <w:t>)?</w:t>
      </w:r>
    </w:p>
    <w:p w:rsidR="000E394A" w:rsidRPr="000E394A" w:rsidRDefault="000E394A" w:rsidP="000E394A">
      <w:pPr>
        <w:pStyle w:val="Bullet"/>
        <w:widowControl w:val="0"/>
        <w:spacing w:after="0"/>
        <w:jc w:val="both"/>
        <w:rPr>
          <w:color w:val="5B9BD5" w:themeColor="accent1"/>
          <w:sz w:val="24"/>
          <w:szCs w:val="24"/>
          <w:lang w:val="en-US"/>
        </w:rPr>
      </w:pPr>
      <w:r w:rsidRPr="000E394A">
        <w:rPr>
          <w:color w:val="5B9BD5" w:themeColor="accent1"/>
          <w:sz w:val="24"/>
          <w:szCs w:val="24"/>
          <w:lang w:val="en-US"/>
        </w:rPr>
        <w:t xml:space="preserve">The variable that shows percentage changes in industry output (activity level) is </w:t>
      </w:r>
      <w:proofErr w:type="spellStart"/>
      <w:r w:rsidRPr="000E394A">
        <w:rPr>
          <w:b/>
          <w:bCs/>
          <w:color w:val="5B9BD5" w:themeColor="accent1"/>
          <w:sz w:val="24"/>
          <w:szCs w:val="24"/>
          <w:lang w:val="en-US"/>
        </w:rPr>
        <w:t>natz</w:t>
      </w:r>
      <w:proofErr w:type="spellEnd"/>
      <w:r w:rsidRPr="000E394A">
        <w:rPr>
          <w:color w:val="5B9BD5" w:themeColor="accent1"/>
          <w:sz w:val="24"/>
          <w:szCs w:val="24"/>
          <w:lang w:val="en-US"/>
        </w:rPr>
        <w:t>.</w:t>
      </w:r>
    </w:p>
    <w:p w:rsidR="001402F8" w:rsidRDefault="001402F8" w:rsidP="00FB5DDA">
      <w:pPr>
        <w:pStyle w:val="Bullet"/>
        <w:widowControl w:val="0"/>
        <w:spacing w:after="0"/>
        <w:ind w:firstLine="0"/>
        <w:jc w:val="both"/>
        <w:rPr>
          <w:color w:val="5B9BD5" w:themeColor="accent1"/>
          <w:sz w:val="24"/>
          <w:szCs w:val="24"/>
          <w:lang w:val="en-US"/>
        </w:rPr>
      </w:pPr>
    </w:p>
    <w:p w:rsidR="000E394A" w:rsidRDefault="000E394A" w:rsidP="00FB5DDA">
      <w:pPr>
        <w:pStyle w:val="Bullet"/>
        <w:widowControl w:val="0"/>
        <w:spacing w:after="0"/>
        <w:ind w:firstLine="0"/>
        <w:jc w:val="both"/>
        <w:rPr>
          <w:color w:val="5B9BD5" w:themeColor="accent1"/>
          <w:sz w:val="24"/>
          <w:szCs w:val="24"/>
          <w:lang w:val="en-US"/>
        </w:rPr>
      </w:pPr>
    </w:p>
    <w:p w:rsidR="00BE41D7" w:rsidRPr="006A3F6F" w:rsidRDefault="00BE41D7" w:rsidP="00BE41D7">
      <w:pPr>
        <w:pStyle w:val="Ttulo1"/>
        <w:widowControl w:val="0"/>
        <w:spacing w:before="0" w:after="0"/>
        <w:rPr>
          <w:rFonts w:ascii="Times New Roman" w:hAnsi="Times New Roman"/>
          <w:sz w:val="24"/>
          <w:szCs w:val="24"/>
        </w:rPr>
      </w:pPr>
      <w:r w:rsidRPr="006A3F6F">
        <w:rPr>
          <w:rFonts w:ascii="Times New Roman" w:hAnsi="Times New Roman"/>
          <w:sz w:val="24"/>
          <w:szCs w:val="24"/>
        </w:rPr>
        <w:t xml:space="preserve">8. Simulating the short-run effects of a </w:t>
      </w:r>
      <w:r>
        <w:rPr>
          <w:rFonts w:ascii="Times New Roman" w:hAnsi="Times New Roman"/>
          <w:sz w:val="24"/>
          <w:szCs w:val="24"/>
        </w:rPr>
        <w:t xml:space="preserve">localized </w:t>
      </w:r>
      <w:r w:rsidRPr="006A3F6F">
        <w:rPr>
          <w:rFonts w:ascii="Times New Roman" w:hAnsi="Times New Roman"/>
          <w:sz w:val="24"/>
          <w:szCs w:val="24"/>
        </w:rPr>
        <w:t xml:space="preserve">drought in </w:t>
      </w:r>
      <w:r>
        <w:rPr>
          <w:rFonts w:ascii="Times New Roman" w:hAnsi="Times New Roman"/>
          <w:sz w:val="24"/>
          <w:szCs w:val="24"/>
        </w:rPr>
        <w:t>Santa Cruz,</w:t>
      </w:r>
      <w:r w:rsidRPr="00B21A97">
        <w:rPr>
          <w:rFonts w:ascii="Times New Roman" w:hAnsi="Times New Roman"/>
          <w:sz w:val="24"/>
          <w:szCs w:val="24"/>
        </w:rPr>
        <w:t xml:space="preserve"> </w:t>
      </w:r>
      <w:r>
        <w:rPr>
          <w:rFonts w:ascii="Times New Roman" w:hAnsi="Times New Roman"/>
          <w:sz w:val="24"/>
          <w:szCs w:val="24"/>
        </w:rPr>
        <w:t>Bolivia</w:t>
      </w:r>
    </w:p>
    <w:p w:rsidR="00BE41D7" w:rsidRDefault="00BE41D7" w:rsidP="00FB5DDA">
      <w:pPr>
        <w:pStyle w:val="Bullet"/>
        <w:widowControl w:val="0"/>
        <w:spacing w:after="0"/>
        <w:ind w:firstLine="0"/>
        <w:jc w:val="both"/>
        <w:rPr>
          <w:color w:val="5B9BD5" w:themeColor="accent1"/>
          <w:sz w:val="24"/>
          <w:szCs w:val="24"/>
        </w:rPr>
      </w:pPr>
    </w:p>
    <w:p w:rsidR="006051E8" w:rsidRPr="006A3F6F" w:rsidRDefault="006051E8" w:rsidP="006051E8">
      <w:pPr>
        <w:widowControl w:val="0"/>
        <w:spacing w:before="0" w:after="0"/>
        <w:jc w:val="both"/>
        <w:rPr>
          <w:color w:val="000000"/>
          <w:sz w:val="24"/>
          <w:szCs w:val="24"/>
        </w:rPr>
      </w:pPr>
      <w:r w:rsidRPr="006A3F6F">
        <w:rPr>
          <w:color w:val="000000"/>
          <w:sz w:val="24"/>
          <w:szCs w:val="24"/>
        </w:rPr>
        <w:t>Q2</w:t>
      </w:r>
      <w:r>
        <w:rPr>
          <w:color w:val="000000"/>
          <w:sz w:val="24"/>
          <w:szCs w:val="24"/>
        </w:rPr>
        <w:t>7</w:t>
      </w:r>
      <w:r w:rsidRPr="006A3F6F">
        <w:rPr>
          <w:color w:val="000000"/>
          <w:sz w:val="24"/>
          <w:szCs w:val="24"/>
        </w:rPr>
        <w:t>. Write down below what happened to:</w:t>
      </w:r>
    </w:p>
    <w:p w:rsidR="006051E8" w:rsidRPr="006A3F6F" w:rsidRDefault="006051E8" w:rsidP="006051E8">
      <w:pPr>
        <w:widowControl w:val="0"/>
        <w:spacing w:before="0" w:after="0"/>
        <w:jc w:val="both"/>
        <w:rPr>
          <w:color w:val="000000"/>
          <w:sz w:val="24"/>
          <w:szCs w:val="24"/>
        </w:rPr>
      </w:pPr>
    </w:p>
    <w:tbl>
      <w:tblPr>
        <w:tblW w:w="0" w:type="auto"/>
        <w:jc w:val="center"/>
        <w:tblBorders>
          <w:top w:val="single" w:sz="12" w:space="0" w:color="008000"/>
          <w:bottom w:val="single" w:sz="12" w:space="0" w:color="008000"/>
        </w:tblBorders>
        <w:tblLook w:val="0180" w:firstRow="0" w:lastRow="0" w:firstColumn="1" w:lastColumn="1" w:noHBand="0" w:noVBand="0"/>
      </w:tblPr>
      <w:tblGrid>
        <w:gridCol w:w="4971"/>
        <w:gridCol w:w="1236"/>
      </w:tblGrid>
      <w:tr w:rsidR="006051E8" w:rsidRPr="00B35836" w:rsidTr="00F32333">
        <w:trPr>
          <w:jc w:val="center"/>
        </w:trPr>
        <w:tc>
          <w:tcPr>
            <w:tcW w:w="4971" w:type="dxa"/>
            <w:shd w:val="clear" w:color="auto" w:fill="auto"/>
          </w:tcPr>
          <w:p w:rsidR="006051E8" w:rsidRPr="00B35836" w:rsidRDefault="006051E8" w:rsidP="00F32333">
            <w:pPr>
              <w:widowControl w:val="0"/>
              <w:spacing w:before="0" w:after="0"/>
              <w:jc w:val="both"/>
              <w:rPr>
                <w:color w:val="000000"/>
                <w:sz w:val="24"/>
                <w:szCs w:val="24"/>
              </w:rPr>
            </w:pPr>
            <w:r w:rsidRPr="000D573F">
              <w:rPr>
                <w:b/>
                <w:noProof/>
                <w:color w:val="000000"/>
                <w:sz w:val="24"/>
                <w:szCs w:val="24"/>
              </w:rPr>
              <w:t>natexpvol</w:t>
            </w:r>
            <w:r w:rsidRPr="00B35836">
              <w:rPr>
                <w:color w:val="000000"/>
                <w:sz w:val="24"/>
                <w:szCs w:val="24"/>
              </w:rPr>
              <w:t xml:space="preserve">: export volumes </w:t>
            </w:r>
          </w:p>
        </w:tc>
        <w:tc>
          <w:tcPr>
            <w:tcW w:w="1236" w:type="dxa"/>
            <w:shd w:val="clear" w:color="auto" w:fill="auto"/>
          </w:tcPr>
          <w:p w:rsidR="006051E8" w:rsidRPr="006051E8" w:rsidRDefault="006051E8" w:rsidP="00F32333">
            <w:pPr>
              <w:widowControl w:val="0"/>
              <w:spacing w:before="0" w:after="0"/>
              <w:jc w:val="center"/>
              <w:rPr>
                <w:color w:val="5B9BD5" w:themeColor="accent1"/>
                <w:sz w:val="24"/>
                <w:szCs w:val="24"/>
              </w:rPr>
            </w:pPr>
            <w:r w:rsidRPr="006051E8">
              <w:rPr>
                <w:color w:val="5B9BD5" w:themeColor="accent1"/>
                <w:sz w:val="24"/>
                <w:szCs w:val="24"/>
              </w:rPr>
              <w:t>-1,681</w:t>
            </w:r>
          </w:p>
        </w:tc>
      </w:tr>
      <w:tr w:rsidR="006051E8" w:rsidRPr="00B35836" w:rsidTr="00F32333">
        <w:trPr>
          <w:jc w:val="center"/>
        </w:trPr>
        <w:tc>
          <w:tcPr>
            <w:tcW w:w="4971" w:type="dxa"/>
            <w:shd w:val="clear" w:color="auto" w:fill="auto"/>
          </w:tcPr>
          <w:p w:rsidR="006051E8" w:rsidRPr="00B35836" w:rsidRDefault="006051E8" w:rsidP="00F32333">
            <w:pPr>
              <w:widowControl w:val="0"/>
              <w:spacing w:before="0" w:after="0"/>
              <w:jc w:val="both"/>
              <w:rPr>
                <w:color w:val="000000"/>
                <w:sz w:val="24"/>
                <w:szCs w:val="24"/>
              </w:rPr>
            </w:pPr>
            <w:r w:rsidRPr="000D573F">
              <w:rPr>
                <w:b/>
                <w:noProof/>
                <w:color w:val="000000"/>
                <w:sz w:val="24"/>
                <w:szCs w:val="24"/>
              </w:rPr>
              <w:t>natgdpreal</w:t>
            </w:r>
            <w:r w:rsidRPr="00B35836">
              <w:rPr>
                <w:color w:val="000000"/>
                <w:sz w:val="24"/>
                <w:szCs w:val="24"/>
              </w:rPr>
              <w:t>: real GDP from expenditure side</w:t>
            </w:r>
          </w:p>
        </w:tc>
        <w:tc>
          <w:tcPr>
            <w:tcW w:w="1236" w:type="dxa"/>
            <w:shd w:val="clear" w:color="auto" w:fill="auto"/>
          </w:tcPr>
          <w:p w:rsidR="006051E8" w:rsidRPr="006051E8" w:rsidRDefault="006051E8" w:rsidP="00F32333">
            <w:pPr>
              <w:widowControl w:val="0"/>
              <w:spacing w:before="0" w:after="0"/>
              <w:jc w:val="center"/>
              <w:rPr>
                <w:color w:val="5B9BD5" w:themeColor="accent1"/>
                <w:sz w:val="24"/>
                <w:szCs w:val="24"/>
              </w:rPr>
            </w:pPr>
            <w:r>
              <w:rPr>
                <w:color w:val="5B9BD5" w:themeColor="accent1"/>
                <w:sz w:val="24"/>
                <w:szCs w:val="24"/>
              </w:rPr>
              <w:t>-0,603</w:t>
            </w:r>
          </w:p>
        </w:tc>
      </w:tr>
      <w:tr w:rsidR="006051E8" w:rsidRPr="00B35836" w:rsidTr="00F32333">
        <w:trPr>
          <w:jc w:val="center"/>
        </w:trPr>
        <w:tc>
          <w:tcPr>
            <w:tcW w:w="4971" w:type="dxa"/>
            <w:shd w:val="clear" w:color="auto" w:fill="auto"/>
          </w:tcPr>
          <w:p w:rsidR="006051E8" w:rsidRPr="00B35836" w:rsidRDefault="006051E8" w:rsidP="00F32333">
            <w:pPr>
              <w:widowControl w:val="0"/>
              <w:spacing w:before="0" w:after="0"/>
              <w:jc w:val="both"/>
              <w:rPr>
                <w:color w:val="000000"/>
                <w:sz w:val="24"/>
                <w:szCs w:val="24"/>
              </w:rPr>
            </w:pPr>
            <w:r w:rsidRPr="000D573F">
              <w:rPr>
                <w:b/>
                <w:noProof/>
                <w:color w:val="000000"/>
                <w:sz w:val="24"/>
                <w:szCs w:val="24"/>
              </w:rPr>
              <w:t>natemploy</w:t>
            </w:r>
            <w:r w:rsidRPr="00B35836">
              <w:rPr>
                <w:color w:val="000000"/>
                <w:sz w:val="24"/>
                <w:szCs w:val="24"/>
              </w:rPr>
              <w:t xml:space="preserve">: national employment </w:t>
            </w:r>
          </w:p>
        </w:tc>
        <w:tc>
          <w:tcPr>
            <w:tcW w:w="1236" w:type="dxa"/>
            <w:shd w:val="clear" w:color="auto" w:fill="auto"/>
          </w:tcPr>
          <w:p w:rsidR="006051E8" w:rsidRPr="006051E8" w:rsidRDefault="006051E8" w:rsidP="00F32333">
            <w:pPr>
              <w:widowControl w:val="0"/>
              <w:spacing w:before="0" w:after="0"/>
              <w:jc w:val="center"/>
              <w:rPr>
                <w:color w:val="5B9BD5" w:themeColor="accent1"/>
                <w:sz w:val="24"/>
                <w:szCs w:val="24"/>
              </w:rPr>
            </w:pPr>
            <w:r>
              <w:rPr>
                <w:color w:val="5B9BD5" w:themeColor="accent1"/>
                <w:sz w:val="24"/>
                <w:szCs w:val="24"/>
              </w:rPr>
              <w:t>-0,286</w:t>
            </w:r>
          </w:p>
        </w:tc>
      </w:tr>
      <w:tr w:rsidR="006051E8" w:rsidRPr="00B35836" w:rsidTr="00F32333">
        <w:trPr>
          <w:jc w:val="center"/>
        </w:trPr>
        <w:tc>
          <w:tcPr>
            <w:tcW w:w="4971" w:type="dxa"/>
            <w:shd w:val="clear" w:color="auto" w:fill="auto"/>
          </w:tcPr>
          <w:p w:rsidR="006051E8" w:rsidRPr="00B35836" w:rsidRDefault="006051E8" w:rsidP="00F32333">
            <w:pPr>
              <w:widowControl w:val="0"/>
              <w:spacing w:before="0" w:after="0"/>
              <w:jc w:val="both"/>
              <w:rPr>
                <w:color w:val="000000"/>
                <w:sz w:val="24"/>
                <w:szCs w:val="24"/>
              </w:rPr>
            </w:pPr>
            <w:r w:rsidRPr="000D573F">
              <w:rPr>
                <w:b/>
                <w:noProof/>
                <w:color w:val="000000"/>
                <w:sz w:val="24"/>
                <w:szCs w:val="24"/>
              </w:rPr>
              <w:t>natimpvol</w:t>
            </w:r>
            <w:r w:rsidRPr="00B35836">
              <w:rPr>
                <w:color w:val="000000"/>
                <w:sz w:val="24"/>
                <w:szCs w:val="24"/>
              </w:rPr>
              <w:t>: import volume</w:t>
            </w:r>
          </w:p>
        </w:tc>
        <w:tc>
          <w:tcPr>
            <w:tcW w:w="1236" w:type="dxa"/>
            <w:shd w:val="clear" w:color="auto" w:fill="auto"/>
          </w:tcPr>
          <w:p w:rsidR="006051E8" w:rsidRPr="006051E8" w:rsidRDefault="006051E8" w:rsidP="00F32333">
            <w:pPr>
              <w:widowControl w:val="0"/>
              <w:spacing w:before="0" w:after="0"/>
              <w:jc w:val="center"/>
              <w:rPr>
                <w:color w:val="5B9BD5" w:themeColor="accent1"/>
                <w:sz w:val="24"/>
                <w:szCs w:val="24"/>
              </w:rPr>
            </w:pPr>
            <w:r>
              <w:rPr>
                <w:color w:val="5B9BD5" w:themeColor="accent1"/>
                <w:sz w:val="24"/>
                <w:szCs w:val="24"/>
              </w:rPr>
              <w:t>0,777</w:t>
            </w:r>
          </w:p>
        </w:tc>
      </w:tr>
      <w:tr w:rsidR="006051E8" w:rsidRPr="00B35836" w:rsidTr="00F32333">
        <w:trPr>
          <w:jc w:val="center"/>
        </w:trPr>
        <w:tc>
          <w:tcPr>
            <w:tcW w:w="4971" w:type="dxa"/>
            <w:shd w:val="clear" w:color="auto" w:fill="auto"/>
          </w:tcPr>
          <w:p w:rsidR="006051E8" w:rsidRPr="00B35836" w:rsidRDefault="006051E8" w:rsidP="00F32333">
            <w:pPr>
              <w:widowControl w:val="0"/>
              <w:spacing w:before="0" w:after="0"/>
              <w:jc w:val="both"/>
              <w:rPr>
                <w:color w:val="000000"/>
                <w:sz w:val="24"/>
                <w:szCs w:val="24"/>
              </w:rPr>
            </w:pPr>
            <w:r w:rsidRPr="00B35836">
              <w:rPr>
                <w:b/>
                <w:color w:val="000000"/>
                <w:sz w:val="24"/>
                <w:szCs w:val="24"/>
              </w:rPr>
              <w:t>natxi4</w:t>
            </w:r>
            <w:r w:rsidRPr="00B35836">
              <w:rPr>
                <w:color w:val="000000"/>
                <w:sz w:val="24"/>
                <w:szCs w:val="24"/>
              </w:rPr>
              <w:t>: exports price index</w:t>
            </w:r>
          </w:p>
        </w:tc>
        <w:tc>
          <w:tcPr>
            <w:tcW w:w="1236" w:type="dxa"/>
            <w:shd w:val="clear" w:color="auto" w:fill="auto"/>
          </w:tcPr>
          <w:p w:rsidR="006051E8" w:rsidRPr="006051E8" w:rsidRDefault="006051E8" w:rsidP="00F32333">
            <w:pPr>
              <w:widowControl w:val="0"/>
              <w:spacing w:before="0" w:after="0"/>
              <w:jc w:val="center"/>
              <w:rPr>
                <w:color w:val="5B9BD5" w:themeColor="accent1"/>
                <w:sz w:val="24"/>
                <w:szCs w:val="24"/>
              </w:rPr>
            </w:pPr>
            <w:r>
              <w:rPr>
                <w:color w:val="5B9BD5" w:themeColor="accent1"/>
                <w:sz w:val="24"/>
                <w:szCs w:val="24"/>
              </w:rPr>
              <w:t>1,710</w:t>
            </w:r>
          </w:p>
        </w:tc>
      </w:tr>
      <w:tr w:rsidR="006051E8" w:rsidRPr="00B35836" w:rsidTr="00F32333">
        <w:trPr>
          <w:jc w:val="center"/>
        </w:trPr>
        <w:tc>
          <w:tcPr>
            <w:tcW w:w="4971" w:type="dxa"/>
            <w:shd w:val="clear" w:color="auto" w:fill="auto"/>
          </w:tcPr>
          <w:p w:rsidR="006051E8" w:rsidRPr="00B35836" w:rsidRDefault="006051E8" w:rsidP="00F32333">
            <w:pPr>
              <w:widowControl w:val="0"/>
              <w:spacing w:before="0" w:after="0"/>
              <w:jc w:val="both"/>
              <w:rPr>
                <w:color w:val="000000"/>
                <w:sz w:val="24"/>
                <w:szCs w:val="24"/>
              </w:rPr>
            </w:pPr>
            <w:r w:rsidRPr="00B35836">
              <w:rPr>
                <w:b/>
                <w:color w:val="000000"/>
                <w:sz w:val="24"/>
                <w:szCs w:val="24"/>
              </w:rPr>
              <w:t>natxi3</w:t>
            </w:r>
            <w:r w:rsidRPr="00B35836">
              <w:rPr>
                <w:color w:val="000000"/>
                <w:sz w:val="24"/>
                <w:szCs w:val="24"/>
              </w:rPr>
              <w:t>: consumer price index</w:t>
            </w:r>
          </w:p>
        </w:tc>
        <w:tc>
          <w:tcPr>
            <w:tcW w:w="1236" w:type="dxa"/>
            <w:shd w:val="clear" w:color="auto" w:fill="auto"/>
          </w:tcPr>
          <w:p w:rsidR="006051E8" w:rsidRPr="006051E8" w:rsidRDefault="006051E8" w:rsidP="00F32333">
            <w:pPr>
              <w:widowControl w:val="0"/>
              <w:spacing w:before="0" w:after="0"/>
              <w:jc w:val="center"/>
              <w:rPr>
                <w:color w:val="5B9BD5" w:themeColor="accent1"/>
                <w:sz w:val="24"/>
                <w:szCs w:val="24"/>
              </w:rPr>
            </w:pPr>
            <w:r>
              <w:rPr>
                <w:color w:val="5B9BD5" w:themeColor="accent1"/>
                <w:sz w:val="24"/>
                <w:szCs w:val="24"/>
              </w:rPr>
              <w:t>2,742</w:t>
            </w:r>
          </w:p>
        </w:tc>
      </w:tr>
      <w:tr w:rsidR="006051E8" w:rsidRPr="00B35836" w:rsidTr="00F32333">
        <w:trPr>
          <w:jc w:val="center"/>
        </w:trPr>
        <w:tc>
          <w:tcPr>
            <w:tcW w:w="4971" w:type="dxa"/>
            <w:shd w:val="clear" w:color="auto" w:fill="auto"/>
          </w:tcPr>
          <w:p w:rsidR="006051E8" w:rsidRPr="00B35836" w:rsidRDefault="006051E8" w:rsidP="00F32333">
            <w:pPr>
              <w:widowControl w:val="0"/>
              <w:spacing w:before="0" w:after="0"/>
              <w:jc w:val="both"/>
              <w:rPr>
                <w:color w:val="000000"/>
                <w:sz w:val="24"/>
                <w:szCs w:val="24"/>
              </w:rPr>
            </w:pPr>
            <w:r w:rsidRPr="000D573F">
              <w:rPr>
                <w:b/>
                <w:noProof/>
                <w:color w:val="000000"/>
                <w:sz w:val="24"/>
                <w:szCs w:val="24"/>
              </w:rPr>
              <w:t>natpwage</w:t>
            </w:r>
            <w:r w:rsidRPr="00B35836">
              <w:rPr>
                <w:color w:val="000000"/>
                <w:sz w:val="24"/>
                <w:szCs w:val="24"/>
              </w:rPr>
              <w:t>: aggregate nominal wages to workers</w:t>
            </w:r>
          </w:p>
        </w:tc>
        <w:tc>
          <w:tcPr>
            <w:tcW w:w="1236" w:type="dxa"/>
            <w:shd w:val="clear" w:color="auto" w:fill="auto"/>
          </w:tcPr>
          <w:p w:rsidR="006051E8" w:rsidRPr="006051E8" w:rsidRDefault="006051E8" w:rsidP="00F32333">
            <w:pPr>
              <w:widowControl w:val="0"/>
              <w:spacing w:before="0" w:after="0"/>
              <w:jc w:val="center"/>
              <w:rPr>
                <w:color w:val="5B9BD5" w:themeColor="accent1"/>
                <w:sz w:val="24"/>
                <w:szCs w:val="24"/>
              </w:rPr>
            </w:pPr>
            <w:r>
              <w:rPr>
                <w:color w:val="5B9BD5" w:themeColor="accent1"/>
                <w:sz w:val="24"/>
                <w:szCs w:val="24"/>
              </w:rPr>
              <w:t>2,742</w:t>
            </w:r>
          </w:p>
        </w:tc>
      </w:tr>
    </w:tbl>
    <w:p w:rsidR="006051E8" w:rsidRDefault="006051E8" w:rsidP="00FB5DDA">
      <w:pPr>
        <w:pStyle w:val="Bullet"/>
        <w:widowControl w:val="0"/>
        <w:spacing w:after="0"/>
        <w:ind w:firstLine="0"/>
        <w:jc w:val="both"/>
        <w:rPr>
          <w:color w:val="5B9BD5" w:themeColor="accent1"/>
          <w:sz w:val="24"/>
          <w:szCs w:val="24"/>
        </w:rPr>
      </w:pPr>
    </w:p>
    <w:p w:rsidR="002732F3" w:rsidRDefault="002732F3" w:rsidP="00FB5DDA">
      <w:pPr>
        <w:pStyle w:val="Bullet"/>
        <w:widowControl w:val="0"/>
        <w:spacing w:after="0"/>
        <w:ind w:firstLine="0"/>
        <w:jc w:val="both"/>
        <w:rPr>
          <w:color w:val="5B9BD5" w:themeColor="accent1"/>
          <w:sz w:val="24"/>
          <w:szCs w:val="24"/>
        </w:rPr>
      </w:pPr>
    </w:p>
    <w:p w:rsidR="00F200C0" w:rsidRDefault="00F200C0" w:rsidP="00FB5DDA">
      <w:pPr>
        <w:pStyle w:val="Bullet"/>
        <w:widowControl w:val="0"/>
        <w:spacing w:after="0"/>
        <w:ind w:firstLine="0"/>
        <w:jc w:val="both"/>
        <w:rPr>
          <w:color w:val="5B9BD5" w:themeColor="accent1"/>
          <w:sz w:val="24"/>
          <w:szCs w:val="24"/>
        </w:rPr>
      </w:pPr>
    </w:p>
    <w:p w:rsidR="002732F3" w:rsidRPr="006A3F6F" w:rsidRDefault="002732F3" w:rsidP="002732F3">
      <w:pPr>
        <w:jc w:val="both"/>
        <w:rPr>
          <w:sz w:val="24"/>
          <w:szCs w:val="24"/>
        </w:rPr>
      </w:pPr>
      <w:r w:rsidRPr="006A3F6F">
        <w:rPr>
          <w:sz w:val="24"/>
          <w:szCs w:val="24"/>
        </w:rPr>
        <w:lastRenderedPageBreak/>
        <w:t>Q2</w:t>
      </w:r>
      <w:r>
        <w:rPr>
          <w:sz w:val="24"/>
          <w:szCs w:val="24"/>
        </w:rPr>
        <w:t>8</w:t>
      </w:r>
      <w:r w:rsidRPr="006A3F6F">
        <w:rPr>
          <w:sz w:val="24"/>
          <w:szCs w:val="24"/>
        </w:rPr>
        <w:t xml:space="preserve">. Which </w:t>
      </w:r>
      <w:r>
        <w:rPr>
          <w:sz w:val="24"/>
          <w:szCs w:val="24"/>
        </w:rPr>
        <w:t>manufacturing</w:t>
      </w:r>
      <w:r w:rsidRPr="006A3F6F">
        <w:rPr>
          <w:sz w:val="24"/>
          <w:szCs w:val="24"/>
        </w:rPr>
        <w:t xml:space="preserve"> </w:t>
      </w:r>
      <w:r>
        <w:rPr>
          <w:sz w:val="24"/>
          <w:szCs w:val="24"/>
        </w:rPr>
        <w:t xml:space="preserve">sector (industries </w:t>
      </w:r>
      <w:r w:rsidRPr="00AC437B">
        <w:rPr>
          <w:sz w:val="24"/>
          <w:szCs w:val="24"/>
        </w:rPr>
        <w:t>CARNE_PROC</w:t>
      </w:r>
      <w:r>
        <w:rPr>
          <w:sz w:val="24"/>
          <w:szCs w:val="24"/>
        </w:rPr>
        <w:t xml:space="preserve"> through </w:t>
      </w:r>
      <w:r w:rsidRPr="00AC437B">
        <w:rPr>
          <w:sz w:val="24"/>
          <w:szCs w:val="24"/>
        </w:rPr>
        <w:t>MANUF_DIVERS</w:t>
      </w:r>
      <w:r>
        <w:rPr>
          <w:sz w:val="24"/>
          <w:szCs w:val="24"/>
        </w:rPr>
        <w:t>)</w:t>
      </w:r>
      <w:r w:rsidRPr="006A3F6F">
        <w:rPr>
          <w:sz w:val="24"/>
          <w:szCs w:val="24"/>
        </w:rPr>
        <w:t xml:space="preserve"> was most affected?</w:t>
      </w:r>
    </w:p>
    <w:p w:rsidR="00F200C0" w:rsidRPr="00832BFB" w:rsidRDefault="00F200C0" w:rsidP="00F200C0">
      <w:pPr>
        <w:pStyle w:val="Bullet"/>
        <w:widowControl w:val="0"/>
        <w:rPr>
          <w:color w:val="5B9BD5" w:themeColor="accent1"/>
          <w:sz w:val="24"/>
          <w:szCs w:val="24"/>
          <w:lang w:val="en-US"/>
        </w:rPr>
      </w:pPr>
      <w:r w:rsidRPr="00F200C0">
        <w:rPr>
          <w:color w:val="5B9BD5" w:themeColor="accent1"/>
          <w:sz w:val="24"/>
          <w:szCs w:val="24"/>
        </w:rPr>
        <w:t>11 ACEITES_GRAS</w:t>
      </w:r>
    </w:p>
    <w:p w:rsidR="002732F3" w:rsidRDefault="002732F3" w:rsidP="00FB5DDA">
      <w:pPr>
        <w:pStyle w:val="Bullet"/>
        <w:widowControl w:val="0"/>
        <w:spacing w:after="0"/>
        <w:ind w:firstLine="0"/>
        <w:jc w:val="both"/>
        <w:rPr>
          <w:color w:val="5B9BD5" w:themeColor="accent1"/>
          <w:sz w:val="24"/>
          <w:szCs w:val="24"/>
        </w:rPr>
      </w:pPr>
    </w:p>
    <w:p w:rsidR="00F200C0" w:rsidRPr="006A3F6F" w:rsidRDefault="00F200C0" w:rsidP="00F200C0">
      <w:pPr>
        <w:widowControl w:val="0"/>
        <w:spacing w:before="0" w:after="0"/>
        <w:jc w:val="both"/>
        <w:rPr>
          <w:color w:val="000000"/>
          <w:sz w:val="24"/>
          <w:szCs w:val="24"/>
        </w:rPr>
      </w:pPr>
      <w:r w:rsidRPr="00015805">
        <w:rPr>
          <w:color w:val="000000"/>
          <w:sz w:val="24"/>
          <w:szCs w:val="24"/>
        </w:rPr>
        <w:t>Q2</w:t>
      </w:r>
      <w:r>
        <w:rPr>
          <w:color w:val="000000"/>
          <w:sz w:val="24"/>
          <w:szCs w:val="24"/>
        </w:rPr>
        <w:t>9</w:t>
      </w:r>
      <w:r w:rsidRPr="00015805">
        <w:rPr>
          <w:color w:val="000000"/>
          <w:sz w:val="24"/>
          <w:szCs w:val="24"/>
        </w:rPr>
        <w:t xml:space="preserve">. Compare the results for </w:t>
      </w:r>
      <w:r w:rsidRPr="00015805">
        <w:rPr>
          <w:b/>
          <w:color w:val="000000"/>
          <w:sz w:val="24"/>
          <w:szCs w:val="24"/>
        </w:rPr>
        <w:t>c</w:t>
      </w:r>
      <w:r w:rsidRPr="00015805">
        <w:rPr>
          <w:color w:val="000000"/>
          <w:sz w:val="24"/>
          <w:szCs w:val="24"/>
        </w:rPr>
        <w:t xml:space="preserve"> (</w:t>
      </w:r>
      <w:r>
        <w:rPr>
          <w:color w:val="000000"/>
          <w:sz w:val="24"/>
          <w:szCs w:val="24"/>
        </w:rPr>
        <w:t>nominal total household</w:t>
      </w:r>
      <w:r w:rsidRPr="00015805">
        <w:rPr>
          <w:color w:val="000000"/>
          <w:sz w:val="24"/>
          <w:szCs w:val="24"/>
        </w:rPr>
        <w:t xml:space="preserve"> consumption) and </w:t>
      </w:r>
      <w:proofErr w:type="spellStart"/>
      <w:r w:rsidRPr="00015805">
        <w:rPr>
          <w:b/>
          <w:color w:val="000000"/>
          <w:sz w:val="24"/>
          <w:szCs w:val="24"/>
        </w:rPr>
        <w:t>yd_r</w:t>
      </w:r>
      <w:proofErr w:type="spellEnd"/>
      <w:r w:rsidRPr="00015805">
        <w:rPr>
          <w:color w:val="000000"/>
          <w:sz w:val="24"/>
          <w:szCs w:val="24"/>
        </w:rPr>
        <w:t xml:space="preserve"> (</w:t>
      </w:r>
      <w:r>
        <w:rPr>
          <w:color w:val="000000"/>
          <w:sz w:val="24"/>
          <w:szCs w:val="24"/>
        </w:rPr>
        <w:t xml:space="preserve">household </w:t>
      </w:r>
      <w:r w:rsidRPr="00015805">
        <w:rPr>
          <w:color w:val="000000"/>
          <w:sz w:val="24"/>
          <w:szCs w:val="24"/>
        </w:rPr>
        <w:t xml:space="preserve">disposable income). What do they suggest? Can you find in the </w:t>
      </w:r>
      <w:r>
        <w:rPr>
          <w:noProof/>
          <w:color w:val="000000"/>
          <w:sz w:val="24"/>
          <w:szCs w:val="24"/>
        </w:rPr>
        <w:t>BMBOL</w:t>
      </w:r>
      <w:r w:rsidRPr="000D573F">
        <w:rPr>
          <w:noProof/>
          <w:color w:val="000000"/>
          <w:sz w:val="24"/>
          <w:szCs w:val="24"/>
        </w:rPr>
        <w:t>.</w:t>
      </w:r>
      <w:r w:rsidRPr="00015805">
        <w:rPr>
          <w:color w:val="000000"/>
          <w:sz w:val="24"/>
          <w:szCs w:val="24"/>
        </w:rPr>
        <w:t>TAB file the relevant equation?</w:t>
      </w:r>
    </w:p>
    <w:p w:rsidR="00F200C0" w:rsidRDefault="001B67FE" w:rsidP="00FB5DDA">
      <w:pPr>
        <w:pStyle w:val="Bullet"/>
        <w:widowControl w:val="0"/>
        <w:spacing w:after="0"/>
        <w:ind w:firstLine="0"/>
        <w:jc w:val="both"/>
        <w:rPr>
          <w:color w:val="5B9BD5" w:themeColor="accent1"/>
          <w:sz w:val="24"/>
          <w:szCs w:val="24"/>
        </w:rPr>
      </w:pPr>
      <w:r w:rsidRPr="001B67FE">
        <w:rPr>
          <w:color w:val="5B9BD5" w:themeColor="accent1"/>
          <w:sz w:val="24"/>
          <w:szCs w:val="24"/>
        </w:rPr>
        <w:t>Although nominal consumption (c) and disposable income (</w:t>
      </w:r>
      <w:proofErr w:type="spellStart"/>
      <w:r w:rsidRPr="001B67FE">
        <w:rPr>
          <w:color w:val="5B9BD5" w:themeColor="accent1"/>
          <w:sz w:val="24"/>
          <w:szCs w:val="24"/>
        </w:rPr>
        <w:t>yd_r</w:t>
      </w:r>
      <w:proofErr w:type="spellEnd"/>
      <w:r w:rsidRPr="001B67FE">
        <w:rPr>
          <w:color w:val="5B9BD5" w:themeColor="accent1"/>
          <w:sz w:val="24"/>
          <w:szCs w:val="24"/>
        </w:rPr>
        <w:t>) both show positive changes, the results indicate that the increase in nominal consumption is entirely driven by the rise in the price level (xi3). Since c and xi3 move almost one-to-one, this suggests that real consumption remains approximately unchanged. In contrast, because disposable income grows less than prices in several regions, there is evidence of a decline in real income and, therefore, a reduction in welfare.</w:t>
      </w:r>
    </w:p>
    <w:p w:rsidR="001B67FE" w:rsidRDefault="001B67FE" w:rsidP="00FB5DDA">
      <w:pPr>
        <w:pStyle w:val="Bullet"/>
        <w:widowControl w:val="0"/>
        <w:spacing w:after="0"/>
        <w:ind w:firstLine="0"/>
        <w:jc w:val="both"/>
        <w:rPr>
          <w:color w:val="5B9BD5" w:themeColor="accent1"/>
          <w:sz w:val="24"/>
          <w:szCs w:val="24"/>
        </w:rPr>
      </w:pPr>
    </w:p>
    <w:p w:rsidR="001B67FE" w:rsidRPr="006A3F6F" w:rsidRDefault="001B67FE" w:rsidP="001B67FE">
      <w:pPr>
        <w:widowControl w:val="0"/>
        <w:spacing w:before="0" w:after="0"/>
        <w:jc w:val="both"/>
        <w:rPr>
          <w:color w:val="000000"/>
          <w:sz w:val="24"/>
          <w:szCs w:val="24"/>
        </w:rPr>
      </w:pPr>
      <w:r w:rsidRPr="006A3F6F">
        <w:rPr>
          <w:color w:val="000000"/>
          <w:sz w:val="24"/>
          <w:szCs w:val="24"/>
        </w:rPr>
        <w:t>Q</w:t>
      </w:r>
      <w:r>
        <w:rPr>
          <w:color w:val="000000"/>
          <w:sz w:val="24"/>
          <w:szCs w:val="24"/>
        </w:rPr>
        <w:t>30</w:t>
      </w:r>
      <w:r w:rsidRPr="006A3F6F">
        <w:rPr>
          <w:color w:val="000000"/>
          <w:sz w:val="24"/>
          <w:szCs w:val="24"/>
        </w:rPr>
        <w:t xml:space="preserve">. Look at the results for </w:t>
      </w:r>
      <w:proofErr w:type="spellStart"/>
      <w:r>
        <w:rPr>
          <w:b/>
          <w:color w:val="000000"/>
          <w:sz w:val="24"/>
          <w:szCs w:val="24"/>
        </w:rPr>
        <w:t>yr</w:t>
      </w:r>
      <w:proofErr w:type="spellEnd"/>
      <w:r w:rsidRPr="006A3F6F">
        <w:rPr>
          <w:color w:val="000000"/>
          <w:sz w:val="24"/>
          <w:szCs w:val="24"/>
        </w:rPr>
        <w:t xml:space="preserve"> (real GRP), </w:t>
      </w:r>
      <w:r w:rsidRPr="006A3F6F">
        <w:rPr>
          <w:b/>
          <w:color w:val="000000"/>
          <w:sz w:val="24"/>
          <w:szCs w:val="24"/>
        </w:rPr>
        <w:t>l</w:t>
      </w:r>
      <w:r w:rsidRPr="006A3F6F">
        <w:rPr>
          <w:color w:val="000000"/>
          <w:sz w:val="24"/>
          <w:szCs w:val="24"/>
        </w:rPr>
        <w:t xml:space="preserve"> (aggregate employment) and </w:t>
      </w:r>
      <w:r w:rsidRPr="006A3F6F">
        <w:rPr>
          <w:b/>
          <w:color w:val="000000"/>
          <w:sz w:val="24"/>
          <w:szCs w:val="24"/>
        </w:rPr>
        <w:t>z</w:t>
      </w:r>
      <w:r w:rsidRPr="006A3F6F">
        <w:rPr>
          <w:color w:val="000000"/>
          <w:sz w:val="24"/>
          <w:szCs w:val="24"/>
        </w:rPr>
        <w:t xml:space="preserve"> (activity level by sector). Which </w:t>
      </w:r>
      <w:r>
        <w:rPr>
          <w:color w:val="000000"/>
          <w:sz w:val="24"/>
          <w:szCs w:val="24"/>
        </w:rPr>
        <w:t>region</w:t>
      </w:r>
      <w:r w:rsidRPr="006A3F6F">
        <w:rPr>
          <w:color w:val="000000"/>
          <w:sz w:val="24"/>
          <w:szCs w:val="24"/>
        </w:rPr>
        <w:t xml:space="preserve"> is the main loser? Which </w:t>
      </w:r>
      <w:r>
        <w:rPr>
          <w:color w:val="000000"/>
          <w:sz w:val="24"/>
          <w:szCs w:val="24"/>
        </w:rPr>
        <w:t>regions</w:t>
      </w:r>
      <w:r w:rsidRPr="006A3F6F">
        <w:rPr>
          <w:color w:val="000000"/>
          <w:sz w:val="24"/>
          <w:szCs w:val="24"/>
        </w:rPr>
        <w:t xml:space="preserve"> </w:t>
      </w:r>
      <w:r>
        <w:rPr>
          <w:color w:val="000000"/>
          <w:sz w:val="24"/>
          <w:szCs w:val="24"/>
        </w:rPr>
        <w:t>were relatively less affected</w:t>
      </w:r>
      <w:r w:rsidRPr="006A3F6F">
        <w:rPr>
          <w:color w:val="000000"/>
          <w:sz w:val="24"/>
          <w:szCs w:val="24"/>
        </w:rPr>
        <w:t xml:space="preserve"> in real GDP terms? Can you think why?</w:t>
      </w:r>
    </w:p>
    <w:p w:rsidR="001B67FE" w:rsidRDefault="001B67FE" w:rsidP="001B67FE">
      <w:pPr>
        <w:pStyle w:val="Bullet"/>
        <w:widowControl w:val="0"/>
        <w:spacing w:after="0"/>
        <w:ind w:firstLine="0"/>
        <w:jc w:val="both"/>
        <w:rPr>
          <w:color w:val="5B9BD5" w:themeColor="accent1"/>
          <w:sz w:val="24"/>
          <w:szCs w:val="24"/>
          <w:lang w:val="en-US"/>
        </w:rPr>
      </w:pPr>
      <w:r w:rsidRPr="001B67FE">
        <w:rPr>
          <w:color w:val="5B9BD5" w:themeColor="accent1"/>
          <w:sz w:val="24"/>
          <w:szCs w:val="24"/>
          <w:lang w:val="en-US"/>
        </w:rPr>
        <w:t xml:space="preserve">The main losing region is </w:t>
      </w:r>
      <w:r w:rsidRPr="001B67FE">
        <w:rPr>
          <w:b/>
          <w:bCs/>
          <w:color w:val="5B9BD5" w:themeColor="accent1"/>
          <w:sz w:val="24"/>
          <w:szCs w:val="24"/>
          <w:lang w:val="en-US"/>
        </w:rPr>
        <w:t>Santa Cruz</w:t>
      </w:r>
      <w:r w:rsidRPr="001B67FE">
        <w:rPr>
          <w:color w:val="5B9BD5" w:themeColor="accent1"/>
          <w:sz w:val="24"/>
          <w:szCs w:val="24"/>
          <w:lang w:val="en-US"/>
        </w:rPr>
        <w:t xml:space="preserve">, which shows the largest drop in real GRP, with </w:t>
      </w:r>
      <w:proofErr w:type="spellStart"/>
      <w:r w:rsidRPr="001B67FE">
        <w:rPr>
          <w:b/>
          <w:bCs/>
          <w:color w:val="5B9BD5" w:themeColor="accent1"/>
          <w:sz w:val="24"/>
          <w:szCs w:val="24"/>
          <w:lang w:val="en-US"/>
        </w:rPr>
        <w:t>yr</w:t>
      </w:r>
      <w:proofErr w:type="spellEnd"/>
      <w:r w:rsidRPr="001B67FE">
        <w:rPr>
          <w:b/>
          <w:bCs/>
          <w:color w:val="5B9BD5" w:themeColor="accent1"/>
          <w:sz w:val="24"/>
          <w:szCs w:val="24"/>
          <w:lang w:val="en-US"/>
        </w:rPr>
        <w:t xml:space="preserve"> = -1.746</w:t>
      </w:r>
      <w:r w:rsidRPr="001B67FE">
        <w:rPr>
          <w:color w:val="5B9BD5" w:themeColor="accent1"/>
          <w:sz w:val="24"/>
          <w:szCs w:val="24"/>
          <w:lang w:val="en-US"/>
        </w:rPr>
        <w:t xml:space="preserve">. This is mainly due to the sharp fall in agricultural activity in the region, where </w:t>
      </w:r>
      <w:r w:rsidRPr="001B67FE">
        <w:rPr>
          <w:b/>
          <w:bCs/>
          <w:color w:val="5B9BD5" w:themeColor="accent1"/>
          <w:sz w:val="24"/>
          <w:szCs w:val="24"/>
          <w:lang w:val="en-US"/>
        </w:rPr>
        <w:t>z = -7.737</w:t>
      </w:r>
      <w:r w:rsidRPr="001B67FE">
        <w:rPr>
          <w:color w:val="5B9BD5" w:themeColor="accent1"/>
          <w:sz w:val="24"/>
          <w:szCs w:val="24"/>
          <w:lang w:val="en-US"/>
        </w:rPr>
        <w:t xml:space="preserve">, showing the direct effect of the drought. Employment also decreases in Santa Cruz, with </w:t>
      </w:r>
      <w:r w:rsidRPr="001B67FE">
        <w:rPr>
          <w:b/>
          <w:bCs/>
          <w:color w:val="5B9BD5" w:themeColor="accent1"/>
          <w:sz w:val="24"/>
          <w:szCs w:val="24"/>
          <w:lang w:val="en-US"/>
        </w:rPr>
        <w:t>l = -0.308</w:t>
      </w:r>
      <w:r w:rsidRPr="001B67FE">
        <w:rPr>
          <w:color w:val="5B9BD5" w:themeColor="accent1"/>
          <w:sz w:val="24"/>
          <w:szCs w:val="24"/>
          <w:lang w:val="en-US"/>
        </w:rPr>
        <w:t>, indicating a weaker labor market.</w:t>
      </w:r>
    </w:p>
    <w:p w:rsidR="001B67FE" w:rsidRPr="001B67FE" w:rsidRDefault="001B67FE" w:rsidP="001B67FE">
      <w:pPr>
        <w:pStyle w:val="Bullet"/>
        <w:widowControl w:val="0"/>
        <w:spacing w:after="0"/>
        <w:jc w:val="both"/>
        <w:rPr>
          <w:color w:val="5B9BD5" w:themeColor="accent1"/>
          <w:sz w:val="24"/>
          <w:szCs w:val="24"/>
          <w:lang w:val="en-US"/>
        </w:rPr>
      </w:pPr>
    </w:p>
    <w:p w:rsidR="001B67FE" w:rsidRPr="001B67FE" w:rsidRDefault="001B67FE" w:rsidP="001B67FE">
      <w:pPr>
        <w:pStyle w:val="Bullet"/>
        <w:widowControl w:val="0"/>
        <w:spacing w:after="0"/>
        <w:ind w:firstLine="0"/>
        <w:jc w:val="both"/>
        <w:rPr>
          <w:color w:val="5B9BD5" w:themeColor="accent1"/>
          <w:sz w:val="24"/>
          <w:szCs w:val="24"/>
          <w:lang w:val="en-US"/>
        </w:rPr>
      </w:pPr>
      <w:r w:rsidRPr="001B67FE">
        <w:rPr>
          <w:color w:val="5B9BD5" w:themeColor="accent1"/>
          <w:sz w:val="24"/>
          <w:szCs w:val="24"/>
          <w:lang w:val="en-US"/>
        </w:rPr>
        <w:t xml:space="preserve">The least affected regions are </w:t>
      </w:r>
      <w:r w:rsidRPr="001B67FE">
        <w:rPr>
          <w:b/>
          <w:bCs/>
          <w:color w:val="5B9BD5" w:themeColor="accent1"/>
          <w:sz w:val="24"/>
          <w:szCs w:val="24"/>
          <w:lang w:val="en-US"/>
        </w:rPr>
        <w:t>Chuquisaca</w:t>
      </w:r>
      <w:r w:rsidRPr="001B67FE">
        <w:rPr>
          <w:color w:val="5B9BD5" w:themeColor="accent1"/>
          <w:sz w:val="24"/>
          <w:szCs w:val="24"/>
          <w:lang w:val="en-US"/>
        </w:rPr>
        <w:t xml:space="preserve">, with </w:t>
      </w:r>
      <w:proofErr w:type="spellStart"/>
      <w:r w:rsidRPr="001B67FE">
        <w:rPr>
          <w:b/>
          <w:bCs/>
          <w:color w:val="5B9BD5" w:themeColor="accent1"/>
          <w:sz w:val="24"/>
          <w:szCs w:val="24"/>
          <w:lang w:val="en-US"/>
        </w:rPr>
        <w:t>yr</w:t>
      </w:r>
      <w:proofErr w:type="spellEnd"/>
      <w:r w:rsidRPr="001B67FE">
        <w:rPr>
          <w:b/>
          <w:bCs/>
          <w:color w:val="5B9BD5" w:themeColor="accent1"/>
          <w:sz w:val="24"/>
          <w:szCs w:val="24"/>
          <w:lang w:val="en-US"/>
        </w:rPr>
        <w:t xml:space="preserve"> = 0.006</w:t>
      </w:r>
      <w:r w:rsidRPr="001B67FE">
        <w:rPr>
          <w:color w:val="5B9BD5" w:themeColor="accent1"/>
          <w:sz w:val="24"/>
          <w:szCs w:val="24"/>
          <w:lang w:val="en-US"/>
        </w:rPr>
        <w:t xml:space="preserve">, and </w:t>
      </w:r>
      <w:r w:rsidRPr="001B67FE">
        <w:rPr>
          <w:b/>
          <w:bCs/>
          <w:color w:val="5B9BD5" w:themeColor="accent1"/>
          <w:sz w:val="24"/>
          <w:szCs w:val="24"/>
          <w:lang w:val="en-US"/>
        </w:rPr>
        <w:t>Tarija</w:t>
      </w:r>
      <w:r w:rsidRPr="001B67FE">
        <w:rPr>
          <w:color w:val="5B9BD5" w:themeColor="accent1"/>
          <w:sz w:val="24"/>
          <w:szCs w:val="24"/>
          <w:lang w:val="en-US"/>
        </w:rPr>
        <w:t xml:space="preserve">, with </w:t>
      </w:r>
      <w:proofErr w:type="spellStart"/>
      <w:r w:rsidRPr="001B67FE">
        <w:rPr>
          <w:b/>
          <w:bCs/>
          <w:color w:val="5B9BD5" w:themeColor="accent1"/>
          <w:sz w:val="24"/>
          <w:szCs w:val="24"/>
          <w:lang w:val="en-US"/>
        </w:rPr>
        <w:t>yr</w:t>
      </w:r>
      <w:proofErr w:type="spellEnd"/>
      <w:r w:rsidRPr="001B67FE">
        <w:rPr>
          <w:b/>
          <w:bCs/>
          <w:color w:val="5B9BD5" w:themeColor="accent1"/>
          <w:sz w:val="24"/>
          <w:szCs w:val="24"/>
          <w:lang w:val="en-US"/>
        </w:rPr>
        <w:t xml:space="preserve"> = -0.022</w:t>
      </w:r>
      <w:r w:rsidRPr="001B67FE">
        <w:rPr>
          <w:color w:val="5B9BD5" w:themeColor="accent1"/>
          <w:sz w:val="24"/>
          <w:szCs w:val="24"/>
          <w:lang w:val="en-US"/>
        </w:rPr>
        <w:t>. In terms of employment, Chuquisaca even has a small increase (</w:t>
      </w:r>
      <w:r w:rsidRPr="001B67FE">
        <w:rPr>
          <w:b/>
          <w:bCs/>
          <w:color w:val="5B9BD5" w:themeColor="accent1"/>
          <w:sz w:val="24"/>
          <w:szCs w:val="24"/>
          <w:lang w:val="en-US"/>
        </w:rPr>
        <w:t>l = 0.024</w:t>
      </w:r>
      <w:r w:rsidRPr="001B67FE">
        <w:rPr>
          <w:color w:val="5B9BD5" w:themeColor="accent1"/>
          <w:sz w:val="24"/>
          <w:szCs w:val="24"/>
          <w:lang w:val="en-US"/>
        </w:rPr>
        <w:t>), while Tarija shows only a slight decrease (</w:t>
      </w:r>
      <w:r w:rsidRPr="001B67FE">
        <w:rPr>
          <w:b/>
          <w:bCs/>
          <w:color w:val="5B9BD5" w:themeColor="accent1"/>
          <w:sz w:val="24"/>
          <w:szCs w:val="24"/>
          <w:lang w:val="en-US"/>
        </w:rPr>
        <w:t>l = -0.050</w:t>
      </w:r>
      <w:r w:rsidRPr="001B67FE">
        <w:rPr>
          <w:color w:val="5B9BD5" w:themeColor="accent1"/>
          <w:sz w:val="24"/>
          <w:szCs w:val="24"/>
          <w:lang w:val="en-US"/>
        </w:rPr>
        <w:t xml:space="preserve">). Other regions like </w:t>
      </w:r>
      <w:r w:rsidRPr="001B67FE">
        <w:rPr>
          <w:b/>
          <w:bCs/>
          <w:color w:val="5B9BD5" w:themeColor="accent1"/>
          <w:sz w:val="24"/>
          <w:szCs w:val="24"/>
          <w:lang w:val="en-US"/>
        </w:rPr>
        <w:t>Cochabamba</w:t>
      </w:r>
      <w:r w:rsidRPr="001B67FE">
        <w:rPr>
          <w:color w:val="5B9BD5" w:themeColor="accent1"/>
          <w:sz w:val="24"/>
          <w:szCs w:val="24"/>
          <w:lang w:val="en-US"/>
        </w:rPr>
        <w:t xml:space="preserve"> (</w:t>
      </w:r>
      <w:proofErr w:type="spellStart"/>
      <w:r w:rsidRPr="001B67FE">
        <w:rPr>
          <w:b/>
          <w:bCs/>
          <w:color w:val="5B9BD5" w:themeColor="accent1"/>
          <w:sz w:val="24"/>
          <w:szCs w:val="24"/>
          <w:lang w:val="en-US"/>
        </w:rPr>
        <w:t>yr</w:t>
      </w:r>
      <w:proofErr w:type="spellEnd"/>
      <w:r w:rsidRPr="001B67FE">
        <w:rPr>
          <w:b/>
          <w:bCs/>
          <w:color w:val="5B9BD5" w:themeColor="accent1"/>
          <w:sz w:val="24"/>
          <w:szCs w:val="24"/>
          <w:lang w:val="en-US"/>
        </w:rPr>
        <w:t xml:space="preserve"> = -0.095; l = -0.208</w:t>
      </w:r>
      <w:r w:rsidRPr="001B67FE">
        <w:rPr>
          <w:color w:val="5B9BD5" w:themeColor="accent1"/>
          <w:sz w:val="24"/>
          <w:szCs w:val="24"/>
          <w:lang w:val="en-US"/>
        </w:rPr>
        <w:t xml:space="preserve">) and </w:t>
      </w:r>
      <w:r w:rsidRPr="001B67FE">
        <w:rPr>
          <w:b/>
          <w:bCs/>
          <w:color w:val="5B9BD5" w:themeColor="accent1"/>
          <w:sz w:val="24"/>
          <w:szCs w:val="24"/>
          <w:lang w:val="en-US"/>
        </w:rPr>
        <w:t>La Paz</w:t>
      </w:r>
      <w:r w:rsidRPr="001B67FE">
        <w:rPr>
          <w:color w:val="5B9BD5" w:themeColor="accent1"/>
          <w:sz w:val="24"/>
          <w:szCs w:val="24"/>
          <w:lang w:val="en-US"/>
        </w:rPr>
        <w:t xml:space="preserve"> (</w:t>
      </w:r>
      <w:proofErr w:type="spellStart"/>
      <w:r w:rsidRPr="001B67FE">
        <w:rPr>
          <w:b/>
          <w:bCs/>
          <w:color w:val="5B9BD5" w:themeColor="accent1"/>
          <w:sz w:val="24"/>
          <w:szCs w:val="24"/>
          <w:lang w:val="en-US"/>
        </w:rPr>
        <w:t>yr</w:t>
      </w:r>
      <w:proofErr w:type="spellEnd"/>
      <w:r w:rsidRPr="001B67FE">
        <w:rPr>
          <w:b/>
          <w:bCs/>
          <w:color w:val="5B9BD5" w:themeColor="accent1"/>
          <w:sz w:val="24"/>
          <w:szCs w:val="24"/>
          <w:lang w:val="en-US"/>
        </w:rPr>
        <w:t xml:space="preserve"> = -0.147; l = -0.333</w:t>
      </w:r>
      <w:r w:rsidRPr="001B67FE">
        <w:rPr>
          <w:color w:val="5B9BD5" w:themeColor="accent1"/>
          <w:sz w:val="24"/>
          <w:szCs w:val="24"/>
          <w:lang w:val="en-US"/>
        </w:rPr>
        <w:t>) have moderate impacts.</w:t>
      </w:r>
    </w:p>
    <w:p w:rsidR="001B67FE" w:rsidRDefault="001B67FE" w:rsidP="001B67FE">
      <w:pPr>
        <w:pStyle w:val="Bullet"/>
        <w:widowControl w:val="0"/>
        <w:spacing w:after="0"/>
        <w:jc w:val="both"/>
        <w:rPr>
          <w:color w:val="5B9BD5" w:themeColor="accent1"/>
          <w:sz w:val="24"/>
          <w:szCs w:val="24"/>
          <w:lang w:val="en-US"/>
        </w:rPr>
      </w:pPr>
    </w:p>
    <w:p w:rsidR="001B67FE" w:rsidRPr="001B67FE" w:rsidRDefault="001B67FE" w:rsidP="001B67FE">
      <w:pPr>
        <w:pStyle w:val="Bullet"/>
        <w:widowControl w:val="0"/>
        <w:spacing w:after="0"/>
        <w:ind w:firstLine="0"/>
        <w:jc w:val="both"/>
        <w:rPr>
          <w:color w:val="5B9BD5" w:themeColor="accent1"/>
          <w:sz w:val="24"/>
          <w:szCs w:val="24"/>
          <w:lang w:val="en-US"/>
        </w:rPr>
      </w:pPr>
      <w:r w:rsidRPr="001B67FE">
        <w:rPr>
          <w:color w:val="5B9BD5" w:themeColor="accent1"/>
          <w:sz w:val="24"/>
          <w:szCs w:val="24"/>
          <w:lang w:val="en-US"/>
        </w:rPr>
        <w:t xml:space="preserve">Some regions have larger drops in employment, such as </w:t>
      </w:r>
      <w:r w:rsidRPr="001B67FE">
        <w:rPr>
          <w:b/>
          <w:bCs/>
          <w:color w:val="5B9BD5" w:themeColor="accent1"/>
          <w:sz w:val="24"/>
          <w:szCs w:val="24"/>
          <w:lang w:val="en-US"/>
        </w:rPr>
        <w:t>Oruro</w:t>
      </w:r>
      <w:r w:rsidRPr="001B67FE">
        <w:rPr>
          <w:color w:val="5B9BD5" w:themeColor="accent1"/>
          <w:sz w:val="24"/>
          <w:szCs w:val="24"/>
          <w:lang w:val="en-US"/>
        </w:rPr>
        <w:t xml:space="preserve"> (</w:t>
      </w:r>
      <w:r w:rsidRPr="001B67FE">
        <w:rPr>
          <w:b/>
          <w:bCs/>
          <w:color w:val="5B9BD5" w:themeColor="accent1"/>
          <w:sz w:val="24"/>
          <w:szCs w:val="24"/>
          <w:lang w:val="en-US"/>
        </w:rPr>
        <w:t>l = -0.445</w:t>
      </w:r>
      <w:r w:rsidRPr="001B67FE">
        <w:rPr>
          <w:color w:val="5B9BD5" w:themeColor="accent1"/>
          <w:sz w:val="24"/>
          <w:szCs w:val="24"/>
          <w:lang w:val="en-US"/>
        </w:rPr>
        <w:t xml:space="preserve">), </w:t>
      </w:r>
      <w:r w:rsidRPr="001B67FE">
        <w:rPr>
          <w:b/>
          <w:bCs/>
          <w:color w:val="5B9BD5" w:themeColor="accent1"/>
          <w:sz w:val="24"/>
          <w:szCs w:val="24"/>
          <w:lang w:val="en-US"/>
        </w:rPr>
        <w:t>Potosí</w:t>
      </w:r>
      <w:r w:rsidRPr="001B67FE">
        <w:rPr>
          <w:color w:val="5B9BD5" w:themeColor="accent1"/>
          <w:sz w:val="24"/>
          <w:szCs w:val="24"/>
          <w:lang w:val="en-US"/>
        </w:rPr>
        <w:t xml:space="preserve"> (</w:t>
      </w:r>
      <w:r w:rsidRPr="001B67FE">
        <w:rPr>
          <w:b/>
          <w:bCs/>
          <w:color w:val="5B9BD5" w:themeColor="accent1"/>
          <w:sz w:val="24"/>
          <w:szCs w:val="24"/>
          <w:lang w:val="en-US"/>
        </w:rPr>
        <w:t>l = -0.419</w:t>
      </w:r>
      <w:r w:rsidRPr="001B67FE">
        <w:rPr>
          <w:color w:val="5B9BD5" w:themeColor="accent1"/>
          <w:sz w:val="24"/>
          <w:szCs w:val="24"/>
          <w:lang w:val="en-US"/>
        </w:rPr>
        <w:t xml:space="preserve">), and </w:t>
      </w:r>
      <w:proofErr w:type="spellStart"/>
      <w:r w:rsidRPr="001B67FE">
        <w:rPr>
          <w:b/>
          <w:bCs/>
          <w:color w:val="5B9BD5" w:themeColor="accent1"/>
          <w:sz w:val="24"/>
          <w:szCs w:val="24"/>
          <w:lang w:val="en-US"/>
        </w:rPr>
        <w:t>Beni</w:t>
      </w:r>
      <w:proofErr w:type="spellEnd"/>
      <w:r w:rsidRPr="001B67FE">
        <w:rPr>
          <w:color w:val="5B9BD5" w:themeColor="accent1"/>
          <w:sz w:val="24"/>
          <w:szCs w:val="24"/>
          <w:lang w:val="en-US"/>
        </w:rPr>
        <w:t xml:space="preserve"> (</w:t>
      </w:r>
      <w:r w:rsidRPr="001B67FE">
        <w:rPr>
          <w:b/>
          <w:bCs/>
          <w:color w:val="5B9BD5" w:themeColor="accent1"/>
          <w:sz w:val="24"/>
          <w:szCs w:val="24"/>
          <w:lang w:val="en-US"/>
        </w:rPr>
        <w:t>l = -0.424</w:t>
      </w:r>
      <w:r w:rsidRPr="001B67FE">
        <w:rPr>
          <w:color w:val="5B9BD5" w:themeColor="accent1"/>
          <w:sz w:val="24"/>
          <w:szCs w:val="24"/>
          <w:lang w:val="en-US"/>
        </w:rPr>
        <w:t>), even though the shock did not happen there directly. This happens because of connections between regions and sectors.</w:t>
      </w:r>
    </w:p>
    <w:p w:rsidR="001B67FE" w:rsidRDefault="001B67FE" w:rsidP="001B67FE">
      <w:pPr>
        <w:pStyle w:val="Bullet"/>
        <w:widowControl w:val="0"/>
        <w:spacing w:after="0"/>
        <w:jc w:val="both"/>
        <w:rPr>
          <w:color w:val="5B9BD5" w:themeColor="accent1"/>
          <w:sz w:val="24"/>
          <w:szCs w:val="24"/>
          <w:lang w:val="en-US"/>
        </w:rPr>
      </w:pPr>
    </w:p>
    <w:p w:rsidR="001B67FE" w:rsidRPr="001B67FE" w:rsidRDefault="001B67FE" w:rsidP="001B67FE">
      <w:pPr>
        <w:pStyle w:val="Bullet"/>
        <w:widowControl w:val="0"/>
        <w:spacing w:after="0"/>
        <w:ind w:firstLine="0"/>
        <w:jc w:val="both"/>
        <w:rPr>
          <w:color w:val="5B9BD5" w:themeColor="accent1"/>
          <w:sz w:val="24"/>
          <w:szCs w:val="24"/>
          <w:lang w:val="en-US"/>
        </w:rPr>
      </w:pPr>
      <w:r w:rsidRPr="001B67FE">
        <w:rPr>
          <w:color w:val="5B9BD5" w:themeColor="accent1"/>
          <w:sz w:val="24"/>
          <w:szCs w:val="24"/>
          <w:lang w:val="en-US"/>
        </w:rPr>
        <w:t xml:space="preserve">Overall, the shock mainly affects Santa Cruz, while other regions are affected indirectly </w:t>
      </w:r>
    </w:p>
    <w:p w:rsidR="001B67FE" w:rsidRDefault="001B67FE" w:rsidP="00FB5DDA">
      <w:pPr>
        <w:pStyle w:val="Bullet"/>
        <w:widowControl w:val="0"/>
        <w:spacing w:after="0"/>
        <w:ind w:firstLine="0"/>
        <w:jc w:val="both"/>
        <w:rPr>
          <w:color w:val="5B9BD5" w:themeColor="accent1"/>
          <w:sz w:val="24"/>
          <w:szCs w:val="24"/>
        </w:rPr>
      </w:pPr>
    </w:p>
    <w:p w:rsidR="00832BFB" w:rsidRPr="006A3F6F" w:rsidRDefault="00832BFB" w:rsidP="00832BFB">
      <w:pPr>
        <w:pStyle w:val="Bullet"/>
        <w:widowControl w:val="0"/>
        <w:spacing w:after="0"/>
        <w:jc w:val="both"/>
        <w:rPr>
          <w:sz w:val="24"/>
          <w:szCs w:val="24"/>
        </w:rPr>
      </w:pPr>
      <w:r w:rsidRPr="006A3F6F">
        <w:rPr>
          <w:sz w:val="24"/>
          <w:szCs w:val="24"/>
        </w:rPr>
        <w:t>Q</w:t>
      </w:r>
      <w:r>
        <w:rPr>
          <w:sz w:val="24"/>
          <w:szCs w:val="24"/>
        </w:rPr>
        <w:t>31</w:t>
      </w:r>
      <w:r w:rsidRPr="006A3F6F">
        <w:rPr>
          <w:sz w:val="24"/>
          <w:szCs w:val="24"/>
        </w:rPr>
        <w:t>. Do you think that the differences between Johansen and Euler solutions are significant?</w:t>
      </w:r>
    </w:p>
    <w:p w:rsidR="00832BFB" w:rsidRDefault="00832BFB" w:rsidP="00FB5DDA">
      <w:pPr>
        <w:pStyle w:val="Bullet"/>
        <w:widowControl w:val="0"/>
        <w:spacing w:after="0"/>
        <w:ind w:firstLine="0"/>
        <w:jc w:val="both"/>
        <w:rPr>
          <w:color w:val="5B9BD5" w:themeColor="accent1"/>
          <w:sz w:val="24"/>
          <w:szCs w:val="24"/>
        </w:rPr>
      </w:pPr>
      <w:r w:rsidRPr="00832BFB">
        <w:rPr>
          <w:color w:val="5B9BD5" w:themeColor="accent1"/>
          <w:sz w:val="24"/>
          <w:szCs w:val="24"/>
        </w:rPr>
        <w:t>The differences between Johansen and Euler solutions are not significant. The results are very similar across key variables such as real GDP (-0.590 vs -0.603), employment (-0.265 vs -0.286), and export volumes (-1.607 vs -1.681). These small differences do not change the economic interpretation, indicating that the Johansen method provides a good approximation in this case.</w:t>
      </w:r>
    </w:p>
    <w:p w:rsidR="00832BFB" w:rsidRDefault="00832BFB" w:rsidP="00FB5DDA">
      <w:pPr>
        <w:pStyle w:val="Bullet"/>
        <w:widowControl w:val="0"/>
        <w:spacing w:after="0"/>
        <w:ind w:firstLine="0"/>
        <w:jc w:val="both"/>
        <w:rPr>
          <w:color w:val="5B9BD5" w:themeColor="accent1"/>
          <w:sz w:val="24"/>
          <w:szCs w:val="24"/>
        </w:rPr>
      </w:pPr>
    </w:p>
    <w:p w:rsidR="00832BFB" w:rsidRDefault="00832BFB" w:rsidP="00FB5DDA">
      <w:pPr>
        <w:pStyle w:val="Bullet"/>
        <w:widowControl w:val="0"/>
        <w:spacing w:after="0"/>
        <w:ind w:firstLine="0"/>
        <w:jc w:val="both"/>
        <w:rPr>
          <w:color w:val="5B9BD5" w:themeColor="accent1"/>
          <w:sz w:val="24"/>
          <w:szCs w:val="24"/>
        </w:rPr>
      </w:pPr>
    </w:p>
    <w:p w:rsidR="00B55F2F" w:rsidRPr="006A3F6F" w:rsidRDefault="00B55F2F" w:rsidP="00B55F2F">
      <w:pPr>
        <w:pStyle w:val="Ttulo1"/>
        <w:widowControl w:val="0"/>
        <w:spacing w:before="0" w:after="0"/>
        <w:rPr>
          <w:rFonts w:ascii="Times New Roman" w:hAnsi="Times New Roman"/>
          <w:sz w:val="24"/>
          <w:szCs w:val="24"/>
        </w:rPr>
      </w:pPr>
      <w:r w:rsidRPr="00E4389A">
        <w:rPr>
          <w:rFonts w:ascii="Times New Roman" w:hAnsi="Times New Roman"/>
          <w:sz w:val="24"/>
          <w:szCs w:val="24"/>
        </w:rPr>
        <w:t xml:space="preserve">9. An experiment with multiple shocks: short-run effects of a broader drought in </w:t>
      </w:r>
      <w:r>
        <w:rPr>
          <w:rFonts w:ascii="Times New Roman" w:hAnsi="Times New Roman"/>
          <w:sz w:val="24"/>
          <w:szCs w:val="24"/>
        </w:rPr>
        <w:t>Bolivia</w:t>
      </w:r>
    </w:p>
    <w:p w:rsidR="00B55F2F" w:rsidRDefault="00B55F2F" w:rsidP="00FB5DDA">
      <w:pPr>
        <w:pStyle w:val="Bullet"/>
        <w:widowControl w:val="0"/>
        <w:spacing w:after="0"/>
        <w:ind w:firstLine="0"/>
        <w:jc w:val="both"/>
        <w:rPr>
          <w:color w:val="5B9BD5" w:themeColor="accent1"/>
          <w:sz w:val="24"/>
          <w:szCs w:val="24"/>
        </w:rPr>
      </w:pPr>
    </w:p>
    <w:p w:rsidR="00352124" w:rsidRDefault="00352124" w:rsidP="00FB5DDA">
      <w:pPr>
        <w:pStyle w:val="Bullet"/>
        <w:widowControl w:val="0"/>
        <w:spacing w:after="0"/>
        <w:ind w:firstLine="0"/>
        <w:jc w:val="both"/>
        <w:rPr>
          <w:color w:val="5B9BD5" w:themeColor="accent1"/>
          <w:sz w:val="24"/>
          <w:szCs w:val="24"/>
        </w:rPr>
      </w:pPr>
    </w:p>
    <w:p w:rsidR="00352124" w:rsidRDefault="00352124" w:rsidP="00FB5DDA">
      <w:pPr>
        <w:pStyle w:val="Bullet"/>
        <w:widowControl w:val="0"/>
        <w:spacing w:after="0"/>
        <w:ind w:firstLine="0"/>
        <w:jc w:val="both"/>
        <w:rPr>
          <w:color w:val="5B9BD5" w:themeColor="accent1"/>
          <w:sz w:val="24"/>
          <w:szCs w:val="24"/>
        </w:rPr>
      </w:pPr>
    </w:p>
    <w:p w:rsidR="00352124" w:rsidRDefault="00352124" w:rsidP="00FB5DDA">
      <w:pPr>
        <w:pStyle w:val="Bullet"/>
        <w:widowControl w:val="0"/>
        <w:spacing w:after="0"/>
        <w:ind w:firstLine="0"/>
        <w:jc w:val="both"/>
        <w:rPr>
          <w:color w:val="5B9BD5" w:themeColor="accent1"/>
          <w:sz w:val="24"/>
          <w:szCs w:val="24"/>
        </w:rPr>
      </w:pPr>
    </w:p>
    <w:p w:rsidR="00352124" w:rsidRDefault="00352124" w:rsidP="00FB5DDA">
      <w:pPr>
        <w:pStyle w:val="Bullet"/>
        <w:widowControl w:val="0"/>
        <w:spacing w:after="0"/>
        <w:ind w:firstLine="0"/>
        <w:jc w:val="both"/>
        <w:rPr>
          <w:color w:val="5B9BD5" w:themeColor="accent1"/>
          <w:sz w:val="24"/>
          <w:szCs w:val="24"/>
        </w:rPr>
      </w:pPr>
    </w:p>
    <w:p w:rsidR="003E6AD9" w:rsidRPr="006A3F6F" w:rsidRDefault="003E6AD9" w:rsidP="003E6AD9">
      <w:pPr>
        <w:pStyle w:val="Bullet"/>
        <w:widowControl w:val="0"/>
        <w:spacing w:after="0"/>
        <w:ind w:left="0" w:firstLine="0"/>
        <w:jc w:val="both"/>
        <w:rPr>
          <w:sz w:val="24"/>
          <w:szCs w:val="24"/>
        </w:rPr>
      </w:pPr>
      <w:r>
        <w:rPr>
          <w:sz w:val="24"/>
          <w:szCs w:val="24"/>
        </w:rPr>
        <w:lastRenderedPageBreak/>
        <w:t>Q32</w:t>
      </w:r>
      <w:r w:rsidRPr="006A3F6F">
        <w:rPr>
          <w:sz w:val="24"/>
          <w:szCs w:val="24"/>
        </w:rPr>
        <w:t xml:space="preserve">. </w:t>
      </w:r>
      <w:r>
        <w:rPr>
          <w:sz w:val="24"/>
          <w:szCs w:val="24"/>
        </w:rPr>
        <w:t xml:space="preserve">What is each of these region’s contribution to the national output in the agriculture sector (AGRICULTURA)? And in cattle raising (GANEDERIA)? You should inspect the information contained in the header </w:t>
      </w:r>
      <w:r w:rsidRPr="002928C2">
        <w:rPr>
          <w:b/>
          <w:sz w:val="24"/>
          <w:szCs w:val="24"/>
        </w:rPr>
        <w:t>MAKE</w:t>
      </w:r>
      <w:r>
        <w:rPr>
          <w:sz w:val="24"/>
          <w:szCs w:val="24"/>
        </w:rPr>
        <w:t xml:space="preserve"> in the MDATA_2024.har file</w:t>
      </w:r>
    </w:p>
    <w:p w:rsidR="003E6AD9" w:rsidRDefault="003E6AD9" w:rsidP="00FB5DDA">
      <w:pPr>
        <w:pStyle w:val="Bullet"/>
        <w:widowControl w:val="0"/>
        <w:spacing w:after="0"/>
        <w:ind w:firstLine="0"/>
        <w:jc w:val="both"/>
        <w:rPr>
          <w:color w:val="5B9BD5" w:themeColor="accent1"/>
          <w:sz w:val="24"/>
          <w:szCs w:val="24"/>
        </w:rPr>
      </w:pPr>
      <w:r w:rsidRPr="003E6AD9">
        <w:rPr>
          <w:color w:val="5B9BD5" w:themeColor="accent1"/>
          <w:sz w:val="24"/>
          <w:szCs w:val="24"/>
        </w:rPr>
        <w:t xml:space="preserve">Santa Cruz dominates national production, accounting for about </w:t>
      </w:r>
      <w:r w:rsidRPr="003E6AD9">
        <w:rPr>
          <w:b/>
          <w:bCs/>
          <w:color w:val="5B9BD5" w:themeColor="accent1"/>
          <w:sz w:val="24"/>
          <w:szCs w:val="24"/>
        </w:rPr>
        <w:t>53.4% in agriculture</w:t>
      </w:r>
      <w:r w:rsidRPr="003E6AD9">
        <w:rPr>
          <w:color w:val="5B9BD5" w:themeColor="accent1"/>
          <w:sz w:val="24"/>
          <w:szCs w:val="24"/>
        </w:rPr>
        <w:t xml:space="preserve"> and </w:t>
      </w:r>
      <w:r w:rsidRPr="003E6AD9">
        <w:rPr>
          <w:b/>
          <w:bCs/>
          <w:color w:val="5B9BD5" w:themeColor="accent1"/>
          <w:sz w:val="24"/>
          <w:szCs w:val="24"/>
        </w:rPr>
        <w:t>38.4% in cattle raising</w:t>
      </w:r>
      <w:r w:rsidRPr="003E6AD9">
        <w:rPr>
          <w:color w:val="5B9BD5" w:themeColor="accent1"/>
          <w:sz w:val="24"/>
          <w:szCs w:val="24"/>
        </w:rPr>
        <w:t>. Chuquisaca (</w:t>
      </w:r>
      <w:r w:rsidRPr="003E6AD9">
        <w:rPr>
          <w:b/>
          <w:bCs/>
          <w:color w:val="5B9BD5" w:themeColor="accent1"/>
          <w:sz w:val="24"/>
          <w:szCs w:val="24"/>
        </w:rPr>
        <w:t>8.6% and 6.6%</w:t>
      </w:r>
      <w:r w:rsidRPr="003E6AD9">
        <w:rPr>
          <w:color w:val="5B9BD5" w:themeColor="accent1"/>
          <w:sz w:val="24"/>
          <w:szCs w:val="24"/>
        </w:rPr>
        <w:t>) and Tarija (</w:t>
      </w:r>
      <w:r w:rsidRPr="003E6AD9">
        <w:rPr>
          <w:b/>
          <w:bCs/>
          <w:color w:val="5B9BD5" w:themeColor="accent1"/>
          <w:sz w:val="24"/>
          <w:szCs w:val="24"/>
        </w:rPr>
        <w:t>4.6% in both</w:t>
      </w:r>
      <w:r w:rsidRPr="003E6AD9">
        <w:rPr>
          <w:color w:val="5B9BD5" w:themeColor="accent1"/>
          <w:sz w:val="24"/>
          <w:szCs w:val="24"/>
        </w:rPr>
        <w:t>) have much smaller shares. These results show that Santa Cruz is the main producing region, which helps explain why shocks in these sectors have significant effects on the overall economy.</w:t>
      </w:r>
    </w:p>
    <w:p w:rsidR="003E6AD9" w:rsidRDefault="003E6AD9" w:rsidP="00FB5DDA">
      <w:pPr>
        <w:pStyle w:val="Bullet"/>
        <w:widowControl w:val="0"/>
        <w:spacing w:after="0"/>
        <w:ind w:firstLine="0"/>
        <w:jc w:val="both"/>
        <w:rPr>
          <w:color w:val="5B9BD5" w:themeColor="accent1"/>
          <w:sz w:val="24"/>
          <w:szCs w:val="24"/>
        </w:rPr>
      </w:pPr>
    </w:p>
    <w:p w:rsidR="005C25AA" w:rsidRPr="006A3F6F" w:rsidRDefault="005C25AA" w:rsidP="005C25AA">
      <w:pPr>
        <w:widowControl w:val="0"/>
        <w:tabs>
          <w:tab w:val="left" w:pos="8730"/>
        </w:tabs>
        <w:spacing w:before="0" w:after="0"/>
        <w:rPr>
          <w:sz w:val="24"/>
          <w:szCs w:val="24"/>
        </w:rPr>
      </w:pPr>
      <w:r>
        <w:rPr>
          <w:sz w:val="24"/>
          <w:szCs w:val="24"/>
        </w:rPr>
        <w:t>Q33</w:t>
      </w:r>
      <w:r w:rsidRPr="006A3F6F">
        <w:rPr>
          <w:sz w:val="24"/>
          <w:szCs w:val="24"/>
        </w:rPr>
        <w:t>. What was the effect on the variables listed below?</w:t>
      </w:r>
    </w:p>
    <w:p w:rsidR="005C25AA" w:rsidRPr="006A3F6F" w:rsidRDefault="005C25AA" w:rsidP="005C25AA">
      <w:pPr>
        <w:widowControl w:val="0"/>
        <w:tabs>
          <w:tab w:val="left" w:pos="8730"/>
        </w:tabs>
        <w:spacing w:before="0" w:after="0"/>
        <w:rPr>
          <w:sz w:val="24"/>
          <w:szCs w:val="24"/>
        </w:rPr>
      </w:pPr>
    </w:p>
    <w:tbl>
      <w:tblPr>
        <w:tblW w:w="0" w:type="auto"/>
        <w:jc w:val="center"/>
        <w:tblBorders>
          <w:top w:val="single" w:sz="12" w:space="0" w:color="008000"/>
          <w:bottom w:val="single" w:sz="12" w:space="0" w:color="008000"/>
        </w:tblBorders>
        <w:tblLayout w:type="fixed"/>
        <w:tblLook w:val="00A0" w:firstRow="1" w:lastRow="0" w:firstColumn="1" w:lastColumn="0" w:noHBand="0" w:noVBand="0"/>
      </w:tblPr>
      <w:tblGrid>
        <w:gridCol w:w="5300"/>
        <w:gridCol w:w="1390"/>
      </w:tblGrid>
      <w:tr w:rsidR="005C25AA" w:rsidRPr="00B35836" w:rsidTr="00F32333">
        <w:trPr>
          <w:jc w:val="center"/>
        </w:trPr>
        <w:tc>
          <w:tcPr>
            <w:tcW w:w="5300" w:type="dxa"/>
            <w:tcBorders>
              <w:top w:val="single" w:sz="12" w:space="0" w:color="008000"/>
              <w:bottom w:val="nil"/>
            </w:tcBorders>
            <w:shd w:val="clear" w:color="auto" w:fill="auto"/>
          </w:tcPr>
          <w:p w:rsidR="005C25AA" w:rsidRPr="00B35836" w:rsidRDefault="005C25AA" w:rsidP="00F32333">
            <w:pPr>
              <w:rPr>
                <w:sz w:val="24"/>
                <w:szCs w:val="24"/>
              </w:rPr>
            </w:pPr>
            <w:r w:rsidRPr="00B35836">
              <w:rPr>
                <w:sz w:val="24"/>
                <w:szCs w:val="24"/>
              </w:rPr>
              <w:t>Real GDP</w:t>
            </w:r>
            <w:r>
              <w:rPr>
                <w:sz w:val="24"/>
                <w:szCs w:val="24"/>
              </w:rPr>
              <w:t xml:space="preserve"> (</w:t>
            </w:r>
            <w:proofErr w:type="spellStart"/>
            <w:r w:rsidRPr="007975E1">
              <w:rPr>
                <w:i/>
                <w:noProof/>
                <w:sz w:val="24"/>
                <w:szCs w:val="24"/>
              </w:rPr>
              <w:t>natgdpreal</w:t>
            </w:r>
            <w:proofErr w:type="spellEnd"/>
            <w:r>
              <w:rPr>
                <w:sz w:val="24"/>
                <w:szCs w:val="24"/>
              </w:rPr>
              <w:t>)</w:t>
            </w:r>
          </w:p>
        </w:tc>
        <w:tc>
          <w:tcPr>
            <w:tcW w:w="1390" w:type="dxa"/>
            <w:tcBorders>
              <w:top w:val="single" w:sz="12" w:space="0" w:color="008000"/>
              <w:bottom w:val="nil"/>
            </w:tcBorders>
            <w:shd w:val="clear" w:color="auto" w:fill="auto"/>
          </w:tcPr>
          <w:p w:rsidR="005C25AA" w:rsidRPr="005C25AA" w:rsidRDefault="005C25AA" w:rsidP="00F32333">
            <w:pPr>
              <w:jc w:val="center"/>
              <w:rPr>
                <w:color w:val="5B9BD5" w:themeColor="accent1"/>
                <w:sz w:val="24"/>
                <w:szCs w:val="24"/>
              </w:rPr>
            </w:pPr>
            <w:r w:rsidRPr="005C25AA">
              <w:rPr>
                <w:color w:val="5B9BD5" w:themeColor="accent1"/>
                <w:sz w:val="24"/>
                <w:szCs w:val="24"/>
              </w:rPr>
              <w:t>-0,755</w:t>
            </w:r>
          </w:p>
        </w:tc>
      </w:tr>
      <w:tr w:rsidR="005C25AA" w:rsidRPr="00B35836" w:rsidTr="00F32333">
        <w:trPr>
          <w:jc w:val="center"/>
        </w:trPr>
        <w:tc>
          <w:tcPr>
            <w:tcW w:w="5300" w:type="dxa"/>
            <w:tcBorders>
              <w:top w:val="nil"/>
            </w:tcBorders>
            <w:shd w:val="clear" w:color="auto" w:fill="auto"/>
          </w:tcPr>
          <w:p w:rsidR="005C25AA" w:rsidRPr="00B35836" w:rsidRDefault="005C25AA" w:rsidP="00F32333">
            <w:pPr>
              <w:rPr>
                <w:sz w:val="24"/>
                <w:szCs w:val="24"/>
              </w:rPr>
            </w:pPr>
            <w:r w:rsidRPr="00B35836">
              <w:rPr>
                <w:sz w:val="24"/>
                <w:szCs w:val="24"/>
              </w:rPr>
              <w:t>Real Household Consumption</w:t>
            </w:r>
            <w:r>
              <w:rPr>
                <w:sz w:val="24"/>
                <w:szCs w:val="24"/>
              </w:rPr>
              <w:t xml:space="preserve"> (</w:t>
            </w:r>
            <w:proofErr w:type="spellStart"/>
            <w:r w:rsidRPr="007975E1">
              <w:rPr>
                <w:i/>
                <w:noProof/>
                <w:sz w:val="24"/>
                <w:szCs w:val="24"/>
              </w:rPr>
              <w:t>natcr</w:t>
            </w:r>
            <w:proofErr w:type="spellEnd"/>
            <w:r>
              <w:rPr>
                <w:sz w:val="24"/>
                <w:szCs w:val="24"/>
              </w:rPr>
              <w:t>)</w:t>
            </w:r>
          </w:p>
        </w:tc>
        <w:tc>
          <w:tcPr>
            <w:tcW w:w="1390" w:type="dxa"/>
            <w:tcBorders>
              <w:top w:val="nil"/>
            </w:tcBorders>
            <w:shd w:val="clear" w:color="auto" w:fill="auto"/>
          </w:tcPr>
          <w:p w:rsidR="005C25AA" w:rsidRPr="005C25AA" w:rsidRDefault="005C25AA" w:rsidP="00F32333">
            <w:pPr>
              <w:jc w:val="center"/>
              <w:rPr>
                <w:color w:val="5B9BD5" w:themeColor="accent1"/>
                <w:sz w:val="24"/>
                <w:szCs w:val="24"/>
              </w:rPr>
            </w:pPr>
            <w:r>
              <w:rPr>
                <w:color w:val="5B9BD5" w:themeColor="accent1"/>
                <w:sz w:val="24"/>
                <w:szCs w:val="24"/>
              </w:rPr>
              <w:t>0</w:t>
            </w:r>
          </w:p>
        </w:tc>
      </w:tr>
      <w:tr w:rsidR="005C25AA" w:rsidRPr="00B35836" w:rsidTr="00F32333">
        <w:trPr>
          <w:jc w:val="center"/>
        </w:trPr>
        <w:tc>
          <w:tcPr>
            <w:tcW w:w="5300" w:type="dxa"/>
            <w:shd w:val="clear" w:color="auto" w:fill="auto"/>
          </w:tcPr>
          <w:p w:rsidR="005C25AA" w:rsidRPr="00B35836" w:rsidRDefault="005C25AA" w:rsidP="00F32333">
            <w:pPr>
              <w:rPr>
                <w:sz w:val="24"/>
                <w:szCs w:val="24"/>
              </w:rPr>
            </w:pPr>
            <w:r w:rsidRPr="00B35836">
              <w:rPr>
                <w:sz w:val="24"/>
                <w:szCs w:val="24"/>
              </w:rPr>
              <w:t>Activity Level</w:t>
            </w:r>
            <w:r>
              <w:rPr>
                <w:sz w:val="24"/>
                <w:szCs w:val="24"/>
              </w:rPr>
              <w:t xml:space="preserve"> (</w:t>
            </w:r>
            <w:proofErr w:type="spellStart"/>
            <w:r w:rsidRPr="002648AF">
              <w:rPr>
                <w:i/>
                <w:sz w:val="24"/>
                <w:szCs w:val="24"/>
              </w:rPr>
              <w:t>natz</w:t>
            </w:r>
            <w:r>
              <w:rPr>
                <w:i/>
                <w:sz w:val="24"/>
                <w:szCs w:val="24"/>
              </w:rPr>
              <w:t>_</w:t>
            </w:r>
            <w:r w:rsidRPr="002648AF">
              <w:rPr>
                <w:i/>
                <w:sz w:val="24"/>
                <w:szCs w:val="24"/>
              </w:rPr>
              <w:t>tot</w:t>
            </w:r>
            <w:proofErr w:type="spellEnd"/>
            <w:r>
              <w:rPr>
                <w:sz w:val="24"/>
                <w:szCs w:val="24"/>
              </w:rPr>
              <w:t>)</w:t>
            </w:r>
          </w:p>
        </w:tc>
        <w:tc>
          <w:tcPr>
            <w:tcW w:w="1390" w:type="dxa"/>
            <w:shd w:val="clear" w:color="auto" w:fill="auto"/>
          </w:tcPr>
          <w:p w:rsidR="005C25AA" w:rsidRPr="005C25AA" w:rsidRDefault="005C25AA" w:rsidP="00F32333">
            <w:pPr>
              <w:jc w:val="center"/>
              <w:rPr>
                <w:color w:val="5B9BD5" w:themeColor="accent1"/>
                <w:sz w:val="24"/>
                <w:szCs w:val="24"/>
              </w:rPr>
            </w:pPr>
            <w:r>
              <w:rPr>
                <w:color w:val="5B9BD5" w:themeColor="accent1"/>
                <w:sz w:val="24"/>
                <w:szCs w:val="24"/>
              </w:rPr>
              <w:t>-0,498</w:t>
            </w:r>
          </w:p>
        </w:tc>
      </w:tr>
      <w:tr w:rsidR="005C25AA" w:rsidRPr="00B35836" w:rsidTr="00F32333">
        <w:trPr>
          <w:jc w:val="center"/>
        </w:trPr>
        <w:tc>
          <w:tcPr>
            <w:tcW w:w="5300" w:type="dxa"/>
            <w:shd w:val="clear" w:color="auto" w:fill="auto"/>
          </w:tcPr>
          <w:p w:rsidR="005C25AA" w:rsidRPr="00B35836" w:rsidRDefault="005C25AA" w:rsidP="00F32333">
            <w:pPr>
              <w:rPr>
                <w:sz w:val="24"/>
                <w:szCs w:val="24"/>
              </w:rPr>
            </w:pPr>
            <w:r w:rsidRPr="00B35836">
              <w:rPr>
                <w:sz w:val="24"/>
                <w:szCs w:val="24"/>
              </w:rPr>
              <w:t>Employment: Persons</w:t>
            </w:r>
            <w:r>
              <w:rPr>
                <w:sz w:val="24"/>
                <w:szCs w:val="24"/>
              </w:rPr>
              <w:t xml:space="preserve"> (</w:t>
            </w:r>
            <w:proofErr w:type="spellStart"/>
            <w:r w:rsidRPr="007975E1">
              <w:rPr>
                <w:i/>
                <w:noProof/>
                <w:sz w:val="24"/>
                <w:szCs w:val="24"/>
              </w:rPr>
              <w:t>natemploy</w:t>
            </w:r>
            <w:proofErr w:type="spellEnd"/>
            <w:r>
              <w:rPr>
                <w:sz w:val="24"/>
                <w:szCs w:val="24"/>
              </w:rPr>
              <w:t>)</w:t>
            </w:r>
          </w:p>
        </w:tc>
        <w:tc>
          <w:tcPr>
            <w:tcW w:w="1390" w:type="dxa"/>
            <w:shd w:val="clear" w:color="auto" w:fill="auto"/>
          </w:tcPr>
          <w:p w:rsidR="005C25AA" w:rsidRPr="005C25AA" w:rsidRDefault="005C25AA" w:rsidP="00F32333">
            <w:pPr>
              <w:jc w:val="center"/>
              <w:rPr>
                <w:color w:val="5B9BD5" w:themeColor="accent1"/>
                <w:sz w:val="24"/>
                <w:szCs w:val="24"/>
              </w:rPr>
            </w:pPr>
            <w:r>
              <w:rPr>
                <w:color w:val="5B9BD5" w:themeColor="accent1"/>
                <w:sz w:val="24"/>
                <w:szCs w:val="24"/>
              </w:rPr>
              <w:t>-0,344</w:t>
            </w:r>
          </w:p>
        </w:tc>
      </w:tr>
      <w:tr w:rsidR="005C25AA" w:rsidRPr="00B35836" w:rsidTr="00F32333">
        <w:trPr>
          <w:jc w:val="center"/>
        </w:trPr>
        <w:tc>
          <w:tcPr>
            <w:tcW w:w="5300" w:type="dxa"/>
            <w:shd w:val="clear" w:color="auto" w:fill="auto"/>
          </w:tcPr>
          <w:p w:rsidR="005C25AA" w:rsidRPr="00B35836" w:rsidRDefault="005C25AA" w:rsidP="00F32333">
            <w:pPr>
              <w:rPr>
                <w:sz w:val="24"/>
                <w:szCs w:val="24"/>
              </w:rPr>
            </w:pPr>
            <w:r w:rsidRPr="00B35836">
              <w:rPr>
                <w:sz w:val="24"/>
                <w:szCs w:val="24"/>
              </w:rPr>
              <w:t>Unemployment Rate (% point change)</w:t>
            </w:r>
            <w:r>
              <w:rPr>
                <w:sz w:val="24"/>
                <w:szCs w:val="24"/>
              </w:rPr>
              <w:t xml:space="preserve"> (</w:t>
            </w:r>
            <w:proofErr w:type="spellStart"/>
            <w:r w:rsidRPr="002648AF">
              <w:rPr>
                <w:i/>
                <w:sz w:val="24"/>
                <w:szCs w:val="24"/>
              </w:rPr>
              <w:t>del_natunr</w:t>
            </w:r>
            <w:proofErr w:type="spellEnd"/>
            <w:r>
              <w:rPr>
                <w:sz w:val="24"/>
                <w:szCs w:val="24"/>
              </w:rPr>
              <w:t>)</w:t>
            </w:r>
          </w:p>
        </w:tc>
        <w:tc>
          <w:tcPr>
            <w:tcW w:w="1390" w:type="dxa"/>
            <w:shd w:val="clear" w:color="auto" w:fill="auto"/>
          </w:tcPr>
          <w:p w:rsidR="005C25AA" w:rsidRPr="005C25AA" w:rsidRDefault="005C25AA" w:rsidP="00F32333">
            <w:pPr>
              <w:jc w:val="center"/>
              <w:rPr>
                <w:color w:val="5B9BD5" w:themeColor="accent1"/>
                <w:sz w:val="24"/>
                <w:szCs w:val="24"/>
              </w:rPr>
            </w:pPr>
            <w:r>
              <w:rPr>
                <w:color w:val="5B9BD5" w:themeColor="accent1"/>
                <w:sz w:val="24"/>
                <w:szCs w:val="24"/>
              </w:rPr>
              <w:t>0,355</w:t>
            </w:r>
          </w:p>
        </w:tc>
      </w:tr>
      <w:tr w:rsidR="005C25AA" w:rsidRPr="00B35836" w:rsidTr="00F32333">
        <w:trPr>
          <w:jc w:val="center"/>
        </w:trPr>
        <w:tc>
          <w:tcPr>
            <w:tcW w:w="5300" w:type="dxa"/>
            <w:shd w:val="clear" w:color="auto" w:fill="auto"/>
          </w:tcPr>
          <w:p w:rsidR="005C25AA" w:rsidRPr="00B35836" w:rsidRDefault="005C25AA" w:rsidP="00F32333">
            <w:pPr>
              <w:rPr>
                <w:sz w:val="24"/>
                <w:szCs w:val="24"/>
                <w:lang w:val="en-US"/>
              </w:rPr>
            </w:pPr>
            <w:r w:rsidRPr="00B35836">
              <w:rPr>
                <w:sz w:val="24"/>
                <w:szCs w:val="24"/>
                <w:lang w:val="en-US"/>
              </w:rPr>
              <w:t>Nominal Wage Paid by Producers</w:t>
            </w:r>
            <w:r>
              <w:rPr>
                <w:sz w:val="24"/>
                <w:szCs w:val="24"/>
                <w:lang w:val="en-US"/>
              </w:rPr>
              <w:t xml:space="preserve"> (</w:t>
            </w:r>
            <w:proofErr w:type="spellStart"/>
            <w:r w:rsidRPr="002648AF">
              <w:rPr>
                <w:i/>
                <w:sz w:val="24"/>
                <w:szCs w:val="24"/>
                <w:lang w:val="en-US"/>
              </w:rPr>
              <w:t>natpwage_p</w:t>
            </w:r>
            <w:proofErr w:type="spellEnd"/>
            <w:r>
              <w:rPr>
                <w:sz w:val="24"/>
                <w:szCs w:val="24"/>
                <w:lang w:val="en-US"/>
              </w:rPr>
              <w:t>)</w:t>
            </w:r>
          </w:p>
        </w:tc>
        <w:tc>
          <w:tcPr>
            <w:tcW w:w="1390" w:type="dxa"/>
            <w:shd w:val="clear" w:color="auto" w:fill="auto"/>
          </w:tcPr>
          <w:p w:rsidR="005C25AA" w:rsidRPr="005C25AA" w:rsidRDefault="005C25AA" w:rsidP="00F32333">
            <w:pPr>
              <w:jc w:val="center"/>
              <w:rPr>
                <w:color w:val="5B9BD5" w:themeColor="accent1"/>
                <w:sz w:val="24"/>
                <w:szCs w:val="24"/>
                <w:lang w:val="en-US"/>
              </w:rPr>
            </w:pPr>
            <w:r>
              <w:rPr>
                <w:color w:val="5B9BD5" w:themeColor="accent1"/>
                <w:sz w:val="24"/>
                <w:szCs w:val="24"/>
                <w:lang w:val="en-US"/>
              </w:rPr>
              <w:t>4,168</w:t>
            </w:r>
          </w:p>
        </w:tc>
      </w:tr>
      <w:tr w:rsidR="005C25AA" w:rsidRPr="00B35836" w:rsidTr="00F32333">
        <w:trPr>
          <w:jc w:val="center"/>
        </w:trPr>
        <w:tc>
          <w:tcPr>
            <w:tcW w:w="5300" w:type="dxa"/>
            <w:shd w:val="clear" w:color="auto" w:fill="auto"/>
          </w:tcPr>
          <w:p w:rsidR="005C25AA" w:rsidRPr="00B35836" w:rsidRDefault="005C25AA" w:rsidP="00F32333">
            <w:pPr>
              <w:rPr>
                <w:sz w:val="24"/>
                <w:szCs w:val="24"/>
                <w:lang w:val="en-US"/>
              </w:rPr>
            </w:pPr>
            <w:r w:rsidRPr="00B35836">
              <w:rPr>
                <w:sz w:val="24"/>
                <w:szCs w:val="24"/>
                <w:lang w:val="en-US"/>
              </w:rPr>
              <w:t>GDP Price Index</w:t>
            </w:r>
            <w:r>
              <w:rPr>
                <w:sz w:val="24"/>
                <w:szCs w:val="24"/>
                <w:lang w:val="en-US"/>
              </w:rPr>
              <w:t xml:space="preserve"> (</w:t>
            </w:r>
            <w:proofErr w:type="spellStart"/>
            <w:r w:rsidRPr="007975E1">
              <w:rPr>
                <w:i/>
                <w:noProof/>
                <w:sz w:val="24"/>
                <w:szCs w:val="24"/>
                <w:lang w:val="en-US"/>
              </w:rPr>
              <w:t>natxigdp</w:t>
            </w:r>
            <w:proofErr w:type="spellEnd"/>
            <w:r>
              <w:rPr>
                <w:sz w:val="24"/>
                <w:szCs w:val="24"/>
                <w:lang w:val="en-US"/>
              </w:rPr>
              <w:t>)</w:t>
            </w:r>
          </w:p>
        </w:tc>
        <w:tc>
          <w:tcPr>
            <w:tcW w:w="1390" w:type="dxa"/>
            <w:shd w:val="clear" w:color="auto" w:fill="auto"/>
          </w:tcPr>
          <w:p w:rsidR="005C25AA" w:rsidRPr="005C25AA" w:rsidRDefault="005C25AA" w:rsidP="00F32333">
            <w:pPr>
              <w:jc w:val="center"/>
              <w:rPr>
                <w:color w:val="5B9BD5" w:themeColor="accent1"/>
                <w:sz w:val="24"/>
                <w:szCs w:val="24"/>
                <w:lang w:val="en-US"/>
              </w:rPr>
            </w:pPr>
            <w:r>
              <w:rPr>
                <w:color w:val="5B9BD5" w:themeColor="accent1"/>
                <w:sz w:val="24"/>
                <w:szCs w:val="24"/>
                <w:lang w:val="en-US"/>
              </w:rPr>
              <w:t>4,640</w:t>
            </w:r>
          </w:p>
        </w:tc>
      </w:tr>
      <w:tr w:rsidR="005C25AA" w:rsidRPr="00B35836" w:rsidTr="00F32333">
        <w:trPr>
          <w:jc w:val="center"/>
        </w:trPr>
        <w:tc>
          <w:tcPr>
            <w:tcW w:w="5300" w:type="dxa"/>
            <w:shd w:val="clear" w:color="auto" w:fill="auto"/>
          </w:tcPr>
          <w:p w:rsidR="005C25AA" w:rsidRPr="00B35836" w:rsidRDefault="005C25AA" w:rsidP="00F32333">
            <w:pPr>
              <w:rPr>
                <w:sz w:val="24"/>
                <w:szCs w:val="24"/>
              </w:rPr>
            </w:pPr>
            <w:r w:rsidRPr="00B35836">
              <w:rPr>
                <w:sz w:val="24"/>
                <w:szCs w:val="24"/>
              </w:rPr>
              <w:t>Consumer Price Index</w:t>
            </w:r>
            <w:r>
              <w:rPr>
                <w:sz w:val="24"/>
                <w:szCs w:val="24"/>
              </w:rPr>
              <w:t xml:space="preserve"> (</w:t>
            </w:r>
            <w:r w:rsidRPr="002648AF">
              <w:rPr>
                <w:i/>
                <w:sz w:val="24"/>
                <w:szCs w:val="24"/>
              </w:rPr>
              <w:t>natxi3</w:t>
            </w:r>
            <w:r>
              <w:rPr>
                <w:sz w:val="24"/>
                <w:szCs w:val="24"/>
              </w:rPr>
              <w:t>)</w:t>
            </w:r>
          </w:p>
        </w:tc>
        <w:tc>
          <w:tcPr>
            <w:tcW w:w="1390" w:type="dxa"/>
            <w:shd w:val="clear" w:color="auto" w:fill="auto"/>
          </w:tcPr>
          <w:p w:rsidR="005C25AA" w:rsidRPr="005C25AA" w:rsidRDefault="005C25AA" w:rsidP="00F32333">
            <w:pPr>
              <w:jc w:val="center"/>
              <w:rPr>
                <w:color w:val="5B9BD5" w:themeColor="accent1"/>
                <w:sz w:val="24"/>
                <w:szCs w:val="24"/>
              </w:rPr>
            </w:pPr>
            <w:r>
              <w:rPr>
                <w:color w:val="5B9BD5" w:themeColor="accent1"/>
                <w:sz w:val="24"/>
                <w:szCs w:val="24"/>
              </w:rPr>
              <w:t>4,168</w:t>
            </w:r>
          </w:p>
        </w:tc>
      </w:tr>
      <w:tr w:rsidR="005C25AA" w:rsidRPr="00B35836" w:rsidTr="00F32333">
        <w:trPr>
          <w:jc w:val="center"/>
        </w:trPr>
        <w:tc>
          <w:tcPr>
            <w:tcW w:w="5300" w:type="dxa"/>
            <w:shd w:val="clear" w:color="auto" w:fill="auto"/>
          </w:tcPr>
          <w:p w:rsidR="005C25AA" w:rsidRPr="00B35836" w:rsidRDefault="005C25AA" w:rsidP="00F32333">
            <w:pPr>
              <w:rPr>
                <w:sz w:val="24"/>
                <w:szCs w:val="24"/>
              </w:rPr>
            </w:pPr>
            <w:r w:rsidRPr="00B35836">
              <w:rPr>
                <w:sz w:val="24"/>
                <w:szCs w:val="24"/>
              </w:rPr>
              <w:t>Export Volume</w:t>
            </w:r>
            <w:r>
              <w:rPr>
                <w:sz w:val="24"/>
                <w:szCs w:val="24"/>
              </w:rPr>
              <w:t xml:space="preserve"> (</w:t>
            </w:r>
            <w:proofErr w:type="spellStart"/>
            <w:r w:rsidRPr="007975E1">
              <w:rPr>
                <w:i/>
                <w:noProof/>
                <w:sz w:val="24"/>
                <w:szCs w:val="24"/>
              </w:rPr>
              <w:t>natexpvol</w:t>
            </w:r>
            <w:proofErr w:type="spellEnd"/>
            <w:r>
              <w:rPr>
                <w:sz w:val="24"/>
                <w:szCs w:val="24"/>
              </w:rPr>
              <w:t>)</w:t>
            </w:r>
          </w:p>
        </w:tc>
        <w:tc>
          <w:tcPr>
            <w:tcW w:w="1390" w:type="dxa"/>
            <w:shd w:val="clear" w:color="auto" w:fill="auto"/>
          </w:tcPr>
          <w:p w:rsidR="005C25AA" w:rsidRPr="005C25AA" w:rsidRDefault="005C25AA" w:rsidP="00F32333">
            <w:pPr>
              <w:jc w:val="center"/>
              <w:rPr>
                <w:color w:val="5B9BD5" w:themeColor="accent1"/>
                <w:sz w:val="24"/>
                <w:szCs w:val="24"/>
              </w:rPr>
            </w:pPr>
            <w:r>
              <w:rPr>
                <w:color w:val="5B9BD5" w:themeColor="accent1"/>
                <w:sz w:val="24"/>
                <w:szCs w:val="24"/>
              </w:rPr>
              <w:t>-1,989</w:t>
            </w:r>
          </w:p>
        </w:tc>
      </w:tr>
      <w:tr w:rsidR="005C25AA" w:rsidRPr="00B35836" w:rsidTr="00F32333">
        <w:trPr>
          <w:jc w:val="center"/>
        </w:trPr>
        <w:tc>
          <w:tcPr>
            <w:tcW w:w="5300" w:type="dxa"/>
            <w:shd w:val="clear" w:color="auto" w:fill="auto"/>
          </w:tcPr>
          <w:p w:rsidR="005C25AA" w:rsidRPr="00B35836" w:rsidRDefault="005C25AA" w:rsidP="00F32333">
            <w:pPr>
              <w:rPr>
                <w:sz w:val="24"/>
                <w:szCs w:val="24"/>
              </w:rPr>
            </w:pPr>
            <w:r w:rsidRPr="00B35836">
              <w:rPr>
                <w:sz w:val="24"/>
                <w:szCs w:val="24"/>
              </w:rPr>
              <w:t>Import Volume</w:t>
            </w:r>
            <w:r>
              <w:rPr>
                <w:sz w:val="24"/>
                <w:szCs w:val="24"/>
              </w:rPr>
              <w:t xml:space="preserve"> (</w:t>
            </w:r>
            <w:proofErr w:type="spellStart"/>
            <w:r w:rsidRPr="007975E1">
              <w:rPr>
                <w:i/>
                <w:noProof/>
                <w:sz w:val="24"/>
                <w:szCs w:val="24"/>
              </w:rPr>
              <w:t>natimpvol</w:t>
            </w:r>
            <w:proofErr w:type="spellEnd"/>
            <w:r>
              <w:rPr>
                <w:sz w:val="24"/>
                <w:szCs w:val="24"/>
              </w:rPr>
              <w:t>)</w:t>
            </w:r>
          </w:p>
        </w:tc>
        <w:tc>
          <w:tcPr>
            <w:tcW w:w="1390" w:type="dxa"/>
            <w:shd w:val="clear" w:color="auto" w:fill="auto"/>
          </w:tcPr>
          <w:p w:rsidR="005C25AA" w:rsidRPr="005C25AA" w:rsidRDefault="005C25AA" w:rsidP="00F32333">
            <w:pPr>
              <w:jc w:val="center"/>
              <w:rPr>
                <w:color w:val="5B9BD5" w:themeColor="accent1"/>
                <w:sz w:val="24"/>
                <w:szCs w:val="24"/>
              </w:rPr>
            </w:pPr>
            <w:r>
              <w:rPr>
                <w:color w:val="5B9BD5" w:themeColor="accent1"/>
                <w:sz w:val="24"/>
                <w:szCs w:val="24"/>
              </w:rPr>
              <w:t>1,074</w:t>
            </w:r>
          </w:p>
        </w:tc>
      </w:tr>
    </w:tbl>
    <w:p w:rsidR="005C25AA" w:rsidRPr="006A3F6F" w:rsidRDefault="005C25AA" w:rsidP="005C25AA">
      <w:pPr>
        <w:widowControl w:val="0"/>
        <w:tabs>
          <w:tab w:val="left" w:pos="8730"/>
        </w:tabs>
        <w:spacing w:before="0" w:after="0"/>
        <w:rPr>
          <w:sz w:val="24"/>
          <w:szCs w:val="24"/>
        </w:rPr>
      </w:pPr>
    </w:p>
    <w:p w:rsidR="005C25AA" w:rsidRDefault="005C25AA" w:rsidP="005C25AA">
      <w:pPr>
        <w:rPr>
          <w:sz w:val="24"/>
          <w:szCs w:val="24"/>
        </w:rPr>
      </w:pPr>
      <w:r>
        <w:rPr>
          <w:sz w:val="24"/>
          <w:szCs w:val="24"/>
        </w:rPr>
        <w:t>Look over the real GRP results (</w:t>
      </w:r>
      <w:proofErr w:type="spellStart"/>
      <w:r>
        <w:rPr>
          <w:b/>
          <w:sz w:val="24"/>
          <w:szCs w:val="24"/>
        </w:rPr>
        <w:t>yr</w:t>
      </w:r>
      <w:proofErr w:type="spellEnd"/>
      <w:r>
        <w:rPr>
          <w:sz w:val="24"/>
          <w:szCs w:val="24"/>
        </w:rPr>
        <w:t>).</w:t>
      </w:r>
    </w:p>
    <w:p w:rsidR="005C25AA" w:rsidRDefault="005C25AA" w:rsidP="00FB5DDA">
      <w:pPr>
        <w:pStyle w:val="Bullet"/>
        <w:widowControl w:val="0"/>
        <w:spacing w:after="0"/>
        <w:ind w:firstLine="0"/>
        <w:jc w:val="both"/>
        <w:rPr>
          <w:color w:val="5B9BD5" w:themeColor="accent1"/>
          <w:sz w:val="24"/>
          <w:szCs w:val="24"/>
        </w:rPr>
      </w:pPr>
    </w:p>
    <w:p w:rsidR="005C25AA" w:rsidRPr="006A3F6F" w:rsidRDefault="005C25AA" w:rsidP="005C25AA">
      <w:pPr>
        <w:rPr>
          <w:sz w:val="24"/>
          <w:szCs w:val="24"/>
        </w:rPr>
      </w:pPr>
      <w:r>
        <w:rPr>
          <w:sz w:val="24"/>
          <w:szCs w:val="24"/>
        </w:rPr>
        <w:t xml:space="preserve">Q34. Which regions are the main losers and gainers? Can you say anything about the short-run effects of the regional productivity shocks on regional inequality? </w:t>
      </w:r>
    </w:p>
    <w:p w:rsidR="003E6AD9" w:rsidRDefault="005C25AA" w:rsidP="00FB5DDA">
      <w:pPr>
        <w:pStyle w:val="Bullet"/>
        <w:widowControl w:val="0"/>
        <w:spacing w:after="0"/>
        <w:ind w:firstLine="0"/>
        <w:jc w:val="both"/>
        <w:rPr>
          <w:color w:val="5B9BD5" w:themeColor="accent1"/>
          <w:sz w:val="24"/>
          <w:szCs w:val="24"/>
        </w:rPr>
      </w:pPr>
      <w:r w:rsidRPr="005C25AA">
        <w:rPr>
          <w:color w:val="5B9BD5" w:themeColor="accent1"/>
          <w:sz w:val="24"/>
          <w:szCs w:val="24"/>
        </w:rPr>
        <w:t xml:space="preserve">The main losing regions are </w:t>
      </w:r>
      <w:r w:rsidRPr="005C25AA">
        <w:rPr>
          <w:b/>
          <w:bCs/>
          <w:color w:val="5B9BD5" w:themeColor="accent1"/>
          <w:sz w:val="24"/>
          <w:szCs w:val="24"/>
        </w:rPr>
        <w:t>Santa Cruz (-1.738)</w:t>
      </w:r>
      <w:r w:rsidRPr="005C25AA">
        <w:rPr>
          <w:color w:val="5B9BD5" w:themeColor="accent1"/>
          <w:sz w:val="24"/>
          <w:szCs w:val="24"/>
        </w:rPr>
        <w:t xml:space="preserve">, </w:t>
      </w:r>
      <w:r w:rsidRPr="005C25AA">
        <w:rPr>
          <w:b/>
          <w:bCs/>
          <w:color w:val="5B9BD5" w:themeColor="accent1"/>
          <w:sz w:val="24"/>
          <w:szCs w:val="24"/>
        </w:rPr>
        <w:t>Chuquisaca (-1.405)</w:t>
      </w:r>
      <w:r w:rsidRPr="005C25AA">
        <w:rPr>
          <w:color w:val="5B9BD5" w:themeColor="accent1"/>
          <w:sz w:val="24"/>
          <w:szCs w:val="24"/>
        </w:rPr>
        <w:t xml:space="preserve">, and </w:t>
      </w:r>
      <w:r w:rsidRPr="005C25AA">
        <w:rPr>
          <w:b/>
          <w:bCs/>
          <w:color w:val="5B9BD5" w:themeColor="accent1"/>
          <w:sz w:val="24"/>
          <w:szCs w:val="24"/>
        </w:rPr>
        <w:t>Tarija (-0.934)</w:t>
      </w:r>
      <w:r w:rsidRPr="005C25AA">
        <w:rPr>
          <w:color w:val="5B9BD5" w:themeColor="accent1"/>
          <w:sz w:val="24"/>
          <w:szCs w:val="24"/>
        </w:rPr>
        <w:t xml:space="preserve">, as they are directly affected by the productivity shocks, while other regions also experience smaller declines, such as </w:t>
      </w:r>
      <w:r w:rsidRPr="005C25AA">
        <w:rPr>
          <w:b/>
          <w:bCs/>
          <w:color w:val="5B9BD5" w:themeColor="accent1"/>
          <w:sz w:val="24"/>
          <w:szCs w:val="24"/>
        </w:rPr>
        <w:t>Oruro (-0.301)</w:t>
      </w:r>
      <w:r w:rsidRPr="005C25AA">
        <w:rPr>
          <w:color w:val="5B9BD5" w:themeColor="accent1"/>
          <w:sz w:val="24"/>
          <w:szCs w:val="24"/>
        </w:rPr>
        <w:t xml:space="preserve">, </w:t>
      </w:r>
      <w:r w:rsidRPr="005C25AA">
        <w:rPr>
          <w:b/>
          <w:bCs/>
          <w:color w:val="5B9BD5" w:themeColor="accent1"/>
          <w:sz w:val="24"/>
          <w:szCs w:val="24"/>
        </w:rPr>
        <w:t>Potosí (-0.298)</w:t>
      </w:r>
      <w:r w:rsidRPr="005C25AA">
        <w:rPr>
          <w:color w:val="5B9BD5" w:themeColor="accent1"/>
          <w:sz w:val="24"/>
          <w:szCs w:val="24"/>
        </w:rPr>
        <w:t xml:space="preserve">, </w:t>
      </w:r>
      <w:r w:rsidRPr="005C25AA">
        <w:rPr>
          <w:b/>
          <w:bCs/>
          <w:color w:val="5B9BD5" w:themeColor="accent1"/>
          <w:sz w:val="24"/>
          <w:szCs w:val="24"/>
        </w:rPr>
        <w:t>La Paz (-0.241)</w:t>
      </w:r>
      <w:r w:rsidRPr="005C25AA">
        <w:rPr>
          <w:color w:val="5B9BD5" w:themeColor="accent1"/>
          <w:sz w:val="24"/>
          <w:szCs w:val="24"/>
        </w:rPr>
        <w:t xml:space="preserve">, </w:t>
      </w:r>
      <w:r w:rsidRPr="005C25AA">
        <w:rPr>
          <w:b/>
          <w:bCs/>
          <w:color w:val="5B9BD5" w:themeColor="accent1"/>
          <w:sz w:val="24"/>
          <w:szCs w:val="24"/>
        </w:rPr>
        <w:t>Pando (-0.257)</w:t>
      </w:r>
      <w:r w:rsidRPr="005C25AA">
        <w:rPr>
          <w:color w:val="5B9BD5" w:themeColor="accent1"/>
          <w:sz w:val="24"/>
          <w:szCs w:val="24"/>
        </w:rPr>
        <w:t xml:space="preserve">, and </w:t>
      </w:r>
      <w:r w:rsidRPr="005C25AA">
        <w:rPr>
          <w:b/>
          <w:bCs/>
          <w:color w:val="5B9BD5" w:themeColor="accent1"/>
          <w:sz w:val="24"/>
          <w:szCs w:val="24"/>
        </w:rPr>
        <w:t>Cochabamba (-0.097)</w:t>
      </w:r>
      <w:r w:rsidRPr="005C25AA">
        <w:rPr>
          <w:color w:val="5B9BD5" w:themeColor="accent1"/>
          <w:sz w:val="24"/>
          <w:szCs w:val="24"/>
        </w:rPr>
        <w:t xml:space="preserve">; on the other hand, </w:t>
      </w:r>
      <w:r w:rsidRPr="005C25AA">
        <w:rPr>
          <w:b/>
          <w:bCs/>
          <w:color w:val="5B9BD5" w:themeColor="accent1"/>
          <w:sz w:val="24"/>
          <w:szCs w:val="24"/>
        </w:rPr>
        <w:t>Beni (0.295)</w:t>
      </w:r>
      <w:r w:rsidRPr="005C25AA">
        <w:rPr>
          <w:color w:val="5B9BD5" w:themeColor="accent1"/>
          <w:sz w:val="24"/>
          <w:szCs w:val="24"/>
        </w:rPr>
        <w:t xml:space="preserve"> is the only region that shows a positive result. In the short run, the results suggest a possible reduction in regional disparities in terms of GDP performance, as the most affected regions experience the largest declines, while others are less impacted or even benefit, although it is not possible to make a definitive statement about initial inequality.</w:t>
      </w:r>
    </w:p>
    <w:p w:rsidR="00774B46" w:rsidRDefault="00774B46" w:rsidP="00FB5DDA">
      <w:pPr>
        <w:pStyle w:val="Bullet"/>
        <w:widowControl w:val="0"/>
        <w:spacing w:after="0"/>
        <w:ind w:firstLine="0"/>
        <w:jc w:val="both"/>
        <w:rPr>
          <w:color w:val="5B9BD5" w:themeColor="accent1"/>
          <w:sz w:val="24"/>
          <w:szCs w:val="24"/>
        </w:rPr>
      </w:pPr>
    </w:p>
    <w:p w:rsidR="00774B46" w:rsidRDefault="00774B46" w:rsidP="00774B46">
      <w:pPr>
        <w:pStyle w:val="Bullet"/>
        <w:widowControl w:val="0"/>
        <w:spacing w:after="0"/>
        <w:jc w:val="both"/>
        <w:rPr>
          <w:sz w:val="24"/>
          <w:szCs w:val="24"/>
        </w:rPr>
      </w:pPr>
      <w:r>
        <w:rPr>
          <w:sz w:val="24"/>
          <w:szCs w:val="24"/>
        </w:rPr>
        <w:t>Q35. Which kind of “decreased productivity” produces the biggest impact on national GDP?</w:t>
      </w:r>
    </w:p>
    <w:p w:rsidR="00774B46" w:rsidRDefault="00DA0BF4" w:rsidP="00FB5DDA">
      <w:pPr>
        <w:pStyle w:val="Bullet"/>
        <w:widowControl w:val="0"/>
        <w:spacing w:after="0"/>
        <w:ind w:firstLine="0"/>
        <w:jc w:val="both"/>
        <w:rPr>
          <w:color w:val="5B9BD5" w:themeColor="accent1"/>
          <w:sz w:val="24"/>
          <w:szCs w:val="24"/>
        </w:rPr>
      </w:pPr>
      <w:r w:rsidRPr="00DA0BF4">
        <w:rPr>
          <w:color w:val="5B9BD5" w:themeColor="accent1"/>
          <w:sz w:val="24"/>
          <w:szCs w:val="24"/>
        </w:rPr>
        <w:t>The largest impact on national GDP comes from the decrease in agricultural productivity in Santa Cruz (AGR_SAN). This is because Santa Cruz has the largest share in national agricultural output and strong linkages with other sectors, making shocks in this region more influential at the aggregate level.</w:t>
      </w:r>
    </w:p>
    <w:p w:rsidR="00DA0BF4" w:rsidRDefault="00DA0BF4" w:rsidP="00FB5DDA">
      <w:pPr>
        <w:pStyle w:val="Bullet"/>
        <w:widowControl w:val="0"/>
        <w:spacing w:after="0"/>
        <w:ind w:firstLine="0"/>
        <w:jc w:val="both"/>
        <w:rPr>
          <w:color w:val="5B9BD5" w:themeColor="accent1"/>
          <w:sz w:val="24"/>
          <w:szCs w:val="24"/>
        </w:rPr>
      </w:pPr>
    </w:p>
    <w:p w:rsidR="00352124" w:rsidRDefault="00352124" w:rsidP="00FB5DDA">
      <w:pPr>
        <w:pStyle w:val="Bullet"/>
        <w:widowControl w:val="0"/>
        <w:spacing w:after="0"/>
        <w:ind w:firstLine="0"/>
        <w:jc w:val="both"/>
        <w:rPr>
          <w:color w:val="5B9BD5" w:themeColor="accent1"/>
          <w:sz w:val="24"/>
          <w:szCs w:val="24"/>
        </w:rPr>
      </w:pPr>
    </w:p>
    <w:p w:rsidR="00352124" w:rsidRDefault="00352124" w:rsidP="00FB5DDA">
      <w:pPr>
        <w:pStyle w:val="Bullet"/>
        <w:widowControl w:val="0"/>
        <w:spacing w:after="0"/>
        <w:ind w:firstLine="0"/>
        <w:jc w:val="both"/>
        <w:rPr>
          <w:color w:val="5B9BD5" w:themeColor="accent1"/>
          <w:sz w:val="24"/>
          <w:szCs w:val="24"/>
        </w:rPr>
      </w:pPr>
    </w:p>
    <w:p w:rsidR="00352124" w:rsidRDefault="00352124" w:rsidP="00FB5DDA">
      <w:pPr>
        <w:pStyle w:val="Bullet"/>
        <w:widowControl w:val="0"/>
        <w:spacing w:after="0"/>
        <w:ind w:firstLine="0"/>
        <w:jc w:val="both"/>
        <w:rPr>
          <w:color w:val="5B9BD5" w:themeColor="accent1"/>
          <w:sz w:val="24"/>
          <w:szCs w:val="24"/>
        </w:rPr>
      </w:pPr>
    </w:p>
    <w:p w:rsidR="00352124" w:rsidRDefault="00352124" w:rsidP="00FB5DDA">
      <w:pPr>
        <w:pStyle w:val="Bullet"/>
        <w:widowControl w:val="0"/>
        <w:spacing w:after="0"/>
        <w:ind w:firstLine="0"/>
        <w:jc w:val="both"/>
        <w:rPr>
          <w:color w:val="5B9BD5" w:themeColor="accent1"/>
          <w:sz w:val="24"/>
          <w:szCs w:val="24"/>
        </w:rPr>
      </w:pPr>
    </w:p>
    <w:p w:rsidR="00352124" w:rsidRDefault="00352124" w:rsidP="00352124">
      <w:pPr>
        <w:pStyle w:val="Bullet"/>
        <w:widowControl w:val="0"/>
        <w:spacing w:after="0"/>
        <w:ind w:left="0" w:firstLine="0"/>
        <w:jc w:val="both"/>
        <w:rPr>
          <w:sz w:val="24"/>
          <w:szCs w:val="24"/>
        </w:rPr>
      </w:pPr>
      <w:r>
        <w:rPr>
          <w:sz w:val="24"/>
          <w:szCs w:val="24"/>
        </w:rPr>
        <w:lastRenderedPageBreak/>
        <w:t>Q36. Look at the real GRP results (</w:t>
      </w:r>
      <w:proofErr w:type="spellStart"/>
      <w:r w:rsidRPr="00462C4D">
        <w:rPr>
          <w:b/>
          <w:sz w:val="24"/>
          <w:szCs w:val="24"/>
        </w:rPr>
        <w:t>yr</w:t>
      </w:r>
      <w:proofErr w:type="spellEnd"/>
      <w:r>
        <w:rPr>
          <w:sz w:val="24"/>
          <w:szCs w:val="24"/>
        </w:rPr>
        <w:t>). In relative terms, which of the directly affected departments loses the most from the decrease in productivity in the agriculture sector? And which region loses the least? Can foreign exposure explain part of the results?</w:t>
      </w:r>
    </w:p>
    <w:p w:rsidR="00DA0BF4" w:rsidRDefault="00352124" w:rsidP="00FB5DDA">
      <w:pPr>
        <w:pStyle w:val="Bullet"/>
        <w:widowControl w:val="0"/>
        <w:spacing w:after="0"/>
        <w:ind w:firstLine="0"/>
        <w:jc w:val="both"/>
        <w:rPr>
          <w:color w:val="5B9BD5" w:themeColor="accent1"/>
          <w:sz w:val="24"/>
          <w:szCs w:val="24"/>
        </w:rPr>
      </w:pPr>
      <w:r w:rsidRPr="00352124">
        <w:rPr>
          <w:color w:val="5B9BD5" w:themeColor="accent1"/>
          <w:sz w:val="24"/>
          <w:szCs w:val="24"/>
        </w:rPr>
        <w:t xml:space="preserve">Among the directly affected departments, </w:t>
      </w:r>
      <w:r w:rsidRPr="00352124">
        <w:rPr>
          <w:b/>
          <w:bCs/>
          <w:color w:val="5B9BD5" w:themeColor="accent1"/>
          <w:sz w:val="24"/>
          <w:szCs w:val="24"/>
        </w:rPr>
        <w:t>Santa Cruz loses the most</w:t>
      </w:r>
      <w:r w:rsidRPr="00352124">
        <w:rPr>
          <w:color w:val="5B9BD5" w:themeColor="accent1"/>
          <w:sz w:val="24"/>
          <w:szCs w:val="24"/>
        </w:rPr>
        <w:t xml:space="preserve"> from the decrease in agricultural productivity, with a contribution of </w:t>
      </w:r>
      <w:r w:rsidRPr="00352124">
        <w:rPr>
          <w:b/>
          <w:bCs/>
          <w:color w:val="5B9BD5" w:themeColor="accent1"/>
          <w:sz w:val="24"/>
          <w:szCs w:val="24"/>
        </w:rPr>
        <w:t>-0.873</w:t>
      </w:r>
      <w:r w:rsidRPr="00352124">
        <w:rPr>
          <w:color w:val="5B9BD5" w:themeColor="accent1"/>
          <w:sz w:val="24"/>
          <w:szCs w:val="24"/>
        </w:rPr>
        <w:t xml:space="preserve">, followed by </w:t>
      </w:r>
      <w:r w:rsidRPr="00352124">
        <w:rPr>
          <w:b/>
          <w:bCs/>
          <w:color w:val="5B9BD5" w:themeColor="accent1"/>
          <w:sz w:val="24"/>
          <w:szCs w:val="24"/>
        </w:rPr>
        <w:t>Chuquisaca (-0.684)</w:t>
      </w:r>
      <w:r w:rsidRPr="00352124">
        <w:rPr>
          <w:color w:val="5B9BD5" w:themeColor="accent1"/>
          <w:sz w:val="24"/>
          <w:szCs w:val="24"/>
        </w:rPr>
        <w:t xml:space="preserve">, while </w:t>
      </w:r>
      <w:r w:rsidRPr="00352124">
        <w:rPr>
          <w:b/>
          <w:bCs/>
          <w:color w:val="5B9BD5" w:themeColor="accent1"/>
          <w:sz w:val="24"/>
          <w:szCs w:val="24"/>
        </w:rPr>
        <w:t>Tarija loses the least (-0.396)</w:t>
      </w:r>
      <w:r w:rsidRPr="00352124">
        <w:rPr>
          <w:color w:val="5B9BD5" w:themeColor="accent1"/>
          <w:sz w:val="24"/>
          <w:szCs w:val="24"/>
        </w:rPr>
        <w:t>. This reflects the larger importance of agriculture in Santa Cruz’s economy. Foreign exposure also plays a role, as Santa Cruz is more integrated into international markets, which amplifies the impact of productivity shocks.</w:t>
      </w:r>
    </w:p>
    <w:p w:rsidR="00352124" w:rsidRDefault="00352124" w:rsidP="00FB5DDA">
      <w:pPr>
        <w:pStyle w:val="Bullet"/>
        <w:widowControl w:val="0"/>
        <w:spacing w:after="0"/>
        <w:ind w:firstLine="0"/>
        <w:jc w:val="both"/>
        <w:rPr>
          <w:color w:val="5B9BD5" w:themeColor="accent1"/>
          <w:sz w:val="24"/>
          <w:szCs w:val="24"/>
        </w:rPr>
      </w:pPr>
    </w:p>
    <w:p w:rsidR="00352124" w:rsidRDefault="00352124" w:rsidP="00352124">
      <w:pPr>
        <w:pStyle w:val="Bullet"/>
        <w:widowControl w:val="0"/>
        <w:spacing w:after="0"/>
        <w:ind w:left="0" w:firstLine="0"/>
        <w:jc w:val="both"/>
        <w:rPr>
          <w:sz w:val="24"/>
          <w:szCs w:val="24"/>
        </w:rPr>
      </w:pPr>
      <w:r>
        <w:rPr>
          <w:sz w:val="24"/>
          <w:szCs w:val="24"/>
        </w:rPr>
        <w:t>Q37. Look further at the real GRP results (</w:t>
      </w:r>
      <w:proofErr w:type="spellStart"/>
      <w:r w:rsidRPr="00462C4D">
        <w:rPr>
          <w:b/>
          <w:sz w:val="24"/>
          <w:szCs w:val="24"/>
        </w:rPr>
        <w:t>yr</w:t>
      </w:r>
      <w:proofErr w:type="spellEnd"/>
      <w:r>
        <w:rPr>
          <w:sz w:val="24"/>
          <w:szCs w:val="24"/>
        </w:rPr>
        <w:t>). In relative terms, which of the directly affected departments loses the most from the decrease in productivity in the cattle raising sector? And which region loses the least? Can foreign exposure explain part of the results?</w:t>
      </w:r>
    </w:p>
    <w:p w:rsidR="00352124" w:rsidRDefault="00352124" w:rsidP="00FB5DDA">
      <w:pPr>
        <w:pStyle w:val="Bullet"/>
        <w:widowControl w:val="0"/>
        <w:spacing w:after="0"/>
        <w:ind w:firstLine="0"/>
        <w:jc w:val="both"/>
        <w:rPr>
          <w:color w:val="5B9BD5" w:themeColor="accent1"/>
          <w:sz w:val="24"/>
          <w:szCs w:val="24"/>
        </w:rPr>
      </w:pPr>
      <w:r w:rsidRPr="00352124">
        <w:rPr>
          <w:color w:val="5B9BD5" w:themeColor="accent1"/>
          <w:sz w:val="24"/>
          <w:szCs w:val="24"/>
        </w:rPr>
        <w:t xml:space="preserve">In the case of cattle raising, </w:t>
      </w:r>
      <w:r w:rsidRPr="00352124">
        <w:rPr>
          <w:b/>
          <w:bCs/>
          <w:color w:val="5B9BD5" w:themeColor="accent1"/>
          <w:sz w:val="24"/>
          <w:szCs w:val="24"/>
        </w:rPr>
        <w:t>Chuquisaca loses the most</w:t>
      </w:r>
      <w:r w:rsidRPr="00352124">
        <w:rPr>
          <w:color w:val="5B9BD5" w:themeColor="accent1"/>
          <w:sz w:val="24"/>
          <w:szCs w:val="24"/>
        </w:rPr>
        <w:t xml:space="preserve">, with a contribution of </w:t>
      </w:r>
      <w:r w:rsidRPr="00352124">
        <w:rPr>
          <w:b/>
          <w:bCs/>
          <w:color w:val="5B9BD5" w:themeColor="accent1"/>
          <w:sz w:val="24"/>
          <w:szCs w:val="24"/>
        </w:rPr>
        <w:t>-0.713</w:t>
      </w:r>
      <w:r w:rsidRPr="00352124">
        <w:rPr>
          <w:color w:val="5B9BD5" w:themeColor="accent1"/>
          <w:sz w:val="24"/>
          <w:szCs w:val="24"/>
        </w:rPr>
        <w:t xml:space="preserve">, followed by </w:t>
      </w:r>
      <w:r w:rsidRPr="00352124">
        <w:rPr>
          <w:b/>
          <w:bCs/>
          <w:color w:val="5B9BD5" w:themeColor="accent1"/>
          <w:sz w:val="24"/>
          <w:szCs w:val="24"/>
        </w:rPr>
        <w:t>Tarija (-0.527)</w:t>
      </w:r>
      <w:r w:rsidRPr="00352124">
        <w:rPr>
          <w:color w:val="5B9BD5" w:themeColor="accent1"/>
          <w:sz w:val="24"/>
          <w:szCs w:val="24"/>
        </w:rPr>
        <w:t xml:space="preserve">, while </w:t>
      </w:r>
      <w:r w:rsidRPr="00352124">
        <w:rPr>
          <w:b/>
          <w:bCs/>
          <w:color w:val="5B9BD5" w:themeColor="accent1"/>
          <w:sz w:val="24"/>
          <w:szCs w:val="24"/>
        </w:rPr>
        <w:t>Santa Cruz shows a slightly smaller relative contribution (-0.847)</w:t>
      </w:r>
      <w:r w:rsidRPr="00352124">
        <w:rPr>
          <w:color w:val="5B9BD5" w:themeColor="accent1"/>
          <w:sz w:val="24"/>
          <w:szCs w:val="24"/>
        </w:rPr>
        <w:t xml:space="preserve"> compared to its total decline, as its losses are more evenly distributed across sectors. These results reflect differences in regional specialization. Foreign exposure may also help explain the results, as regions less integrated into external markets tend to show more concentrated sectoral impacts.</w:t>
      </w:r>
    </w:p>
    <w:p w:rsidR="00352124" w:rsidRDefault="00352124" w:rsidP="00FB5DDA">
      <w:pPr>
        <w:pStyle w:val="Bullet"/>
        <w:widowControl w:val="0"/>
        <w:spacing w:after="0"/>
        <w:ind w:firstLine="0"/>
        <w:jc w:val="both"/>
        <w:rPr>
          <w:color w:val="5B9BD5" w:themeColor="accent1"/>
          <w:sz w:val="24"/>
          <w:szCs w:val="24"/>
        </w:rPr>
      </w:pPr>
    </w:p>
    <w:p w:rsidR="00687610" w:rsidRDefault="00687610" w:rsidP="00687610">
      <w:pPr>
        <w:pStyle w:val="Bullet"/>
        <w:widowControl w:val="0"/>
        <w:spacing w:after="0"/>
        <w:ind w:left="0" w:firstLine="0"/>
        <w:jc w:val="both"/>
        <w:rPr>
          <w:sz w:val="24"/>
          <w:szCs w:val="24"/>
        </w:rPr>
      </w:pPr>
      <w:r w:rsidRPr="00994EC4">
        <w:rPr>
          <w:sz w:val="24"/>
          <w:szCs w:val="24"/>
        </w:rPr>
        <w:t>Q3</w:t>
      </w:r>
      <w:r>
        <w:rPr>
          <w:sz w:val="24"/>
          <w:szCs w:val="24"/>
        </w:rPr>
        <w:t>8</w:t>
      </w:r>
      <w:r w:rsidRPr="00994EC4">
        <w:rPr>
          <w:sz w:val="24"/>
          <w:szCs w:val="24"/>
        </w:rPr>
        <w:t xml:space="preserve">. Can you tell if the </w:t>
      </w:r>
      <w:r>
        <w:rPr>
          <w:sz w:val="24"/>
          <w:szCs w:val="24"/>
        </w:rPr>
        <w:t xml:space="preserve">combined </w:t>
      </w:r>
      <w:r w:rsidRPr="00994EC4">
        <w:rPr>
          <w:sz w:val="24"/>
          <w:szCs w:val="24"/>
        </w:rPr>
        <w:t xml:space="preserve">reduced productivity in </w:t>
      </w:r>
      <w:r>
        <w:rPr>
          <w:sz w:val="24"/>
          <w:szCs w:val="24"/>
        </w:rPr>
        <w:t>primary</w:t>
      </w:r>
      <w:r w:rsidRPr="00994EC4">
        <w:rPr>
          <w:sz w:val="24"/>
          <w:szCs w:val="24"/>
        </w:rPr>
        <w:t xml:space="preserve"> activities located in </w:t>
      </w:r>
      <w:r>
        <w:rPr>
          <w:sz w:val="24"/>
          <w:szCs w:val="24"/>
        </w:rPr>
        <w:t>Chuquisaca</w:t>
      </w:r>
      <w:r w:rsidRPr="00994EC4">
        <w:rPr>
          <w:sz w:val="24"/>
          <w:szCs w:val="24"/>
        </w:rPr>
        <w:t xml:space="preserve"> was more harmful to other regions than the </w:t>
      </w:r>
      <w:r>
        <w:rPr>
          <w:sz w:val="24"/>
          <w:szCs w:val="24"/>
        </w:rPr>
        <w:t xml:space="preserve">combined </w:t>
      </w:r>
      <w:r w:rsidRPr="00994EC4">
        <w:rPr>
          <w:sz w:val="24"/>
          <w:szCs w:val="24"/>
        </w:rPr>
        <w:t xml:space="preserve">decrease in productivity in </w:t>
      </w:r>
      <w:r>
        <w:rPr>
          <w:sz w:val="24"/>
          <w:szCs w:val="24"/>
        </w:rPr>
        <w:t>Tarija</w:t>
      </w:r>
      <w:r w:rsidRPr="00994EC4">
        <w:rPr>
          <w:sz w:val="24"/>
          <w:szCs w:val="24"/>
        </w:rPr>
        <w:t xml:space="preserve">? </w:t>
      </w:r>
    </w:p>
    <w:p w:rsidR="00352124" w:rsidRDefault="00966472" w:rsidP="00FB5DDA">
      <w:pPr>
        <w:pStyle w:val="Bullet"/>
        <w:widowControl w:val="0"/>
        <w:spacing w:after="0"/>
        <w:ind w:firstLine="0"/>
        <w:jc w:val="both"/>
        <w:rPr>
          <w:color w:val="5B9BD5" w:themeColor="accent1"/>
          <w:sz w:val="24"/>
          <w:szCs w:val="24"/>
        </w:rPr>
      </w:pPr>
      <w:r w:rsidRPr="00966472">
        <w:rPr>
          <w:color w:val="5B9BD5" w:themeColor="accent1"/>
          <w:sz w:val="24"/>
          <w:szCs w:val="24"/>
        </w:rPr>
        <w:t xml:space="preserve">It is possible to observe that the combined reduction in productivity in </w:t>
      </w:r>
      <w:r w:rsidRPr="00966472">
        <w:rPr>
          <w:b/>
          <w:bCs/>
          <w:color w:val="5B9BD5" w:themeColor="accent1"/>
          <w:sz w:val="24"/>
          <w:szCs w:val="24"/>
        </w:rPr>
        <w:t>Chuquisaca</w:t>
      </w:r>
      <w:r w:rsidRPr="00966472">
        <w:rPr>
          <w:color w:val="5B9BD5" w:themeColor="accent1"/>
          <w:sz w:val="24"/>
          <w:szCs w:val="24"/>
        </w:rPr>
        <w:t xml:space="preserve"> was more harmful to other regions than in </w:t>
      </w:r>
      <w:r w:rsidRPr="00966472">
        <w:rPr>
          <w:b/>
          <w:bCs/>
          <w:color w:val="5B9BD5" w:themeColor="accent1"/>
          <w:sz w:val="24"/>
          <w:szCs w:val="24"/>
        </w:rPr>
        <w:t>Tarija</w:t>
      </w:r>
      <w:r w:rsidRPr="00966472">
        <w:rPr>
          <w:color w:val="5B9BD5" w:themeColor="accent1"/>
          <w:sz w:val="24"/>
          <w:szCs w:val="24"/>
        </w:rPr>
        <w:t xml:space="preserve">. For example, in </w:t>
      </w:r>
      <w:r w:rsidRPr="00966472">
        <w:rPr>
          <w:b/>
          <w:bCs/>
          <w:color w:val="5B9BD5" w:themeColor="accent1"/>
          <w:sz w:val="24"/>
          <w:szCs w:val="24"/>
        </w:rPr>
        <w:t>La Paz</w:t>
      </w:r>
      <w:r w:rsidRPr="00966472">
        <w:rPr>
          <w:color w:val="5B9BD5" w:themeColor="accent1"/>
          <w:sz w:val="24"/>
          <w:szCs w:val="24"/>
        </w:rPr>
        <w:t>, the combined effect from Chuquisaca (</w:t>
      </w:r>
      <w:r w:rsidRPr="00966472">
        <w:rPr>
          <w:b/>
          <w:bCs/>
          <w:color w:val="5B9BD5" w:themeColor="accent1"/>
          <w:sz w:val="24"/>
          <w:szCs w:val="24"/>
        </w:rPr>
        <w:t>-0.033</w:t>
      </w:r>
      <w:r w:rsidRPr="00966472">
        <w:rPr>
          <w:color w:val="5B9BD5" w:themeColor="accent1"/>
          <w:sz w:val="24"/>
          <w:szCs w:val="24"/>
        </w:rPr>
        <w:t>) is larger than that from Tarija (</w:t>
      </w:r>
      <w:r w:rsidRPr="00966472">
        <w:rPr>
          <w:b/>
          <w:bCs/>
          <w:color w:val="5B9BD5" w:themeColor="accent1"/>
          <w:sz w:val="24"/>
          <w:szCs w:val="24"/>
        </w:rPr>
        <w:t>-0.021</w:t>
      </w:r>
      <w:r w:rsidRPr="00966472">
        <w:rPr>
          <w:color w:val="5B9BD5" w:themeColor="accent1"/>
          <w:sz w:val="24"/>
          <w:szCs w:val="24"/>
        </w:rPr>
        <w:t>). This pattern is also observed in other regions, indicating that the impacts associated with Chuquisaca are larger in magnitude, suggesting that shocks in this region spread more strongly to the rest of the economy</w:t>
      </w:r>
      <w:r>
        <w:rPr>
          <w:color w:val="5B9BD5" w:themeColor="accent1"/>
          <w:sz w:val="24"/>
          <w:szCs w:val="24"/>
        </w:rPr>
        <w:t>.</w:t>
      </w:r>
    </w:p>
    <w:p w:rsidR="00966472" w:rsidRDefault="00966472" w:rsidP="00FB5DDA">
      <w:pPr>
        <w:pStyle w:val="Bullet"/>
        <w:widowControl w:val="0"/>
        <w:spacing w:after="0"/>
        <w:ind w:firstLine="0"/>
        <w:jc w:val="both"/>
        <w:rPr>
          <w:color w:val="5B9BD5" w:themeColor="accent1"/>
          <w:sz w:val="24"/>
          <w:szCs w:val="24"/>
        </w:rPr>
      </w:pPr>
    </w:p>
    <w:p w:rsidR="00966472" w:rsidRPr="006A3F6F" w:rsidRDefault="00966472" w:rsidP="00966472">
      <w:pPr>
        <w:pStyle w:val="Bullet"/>
        <w:widowControl w:val="0"/>
        <w:spacing w:after="0"/>
        <w:ind w:left="0" w:firstLine="0"/>
        <w:jc w:val="both"/>
        <w:rPr>
          <w:sz w:val="24"/>
          <w:szCs w:val="24"/>
        </w:rPr>
      </w:pPr>
      <w:r w:rsidRPr="00994EC4">
        <w:rPr>
          <w:sz w:val="24"/>
          <w:szCs w:val="24"/>
        </w:rPr>
        <w:t>Q3</w:t>
      </w:r>
      <w:r>
        <w:rPr>
          <w:sz w:val="24"/>
          <w:szCs w:val="24"/>
        </w:rPr>
        <w:t>9</w:t>
      </w:r>
      <w:r w:rsidRPr="00994EC4">
        <w:rPr>
          <w:sz w:val="24"/>
          <w:szCs w:val="24"/>
        </w:rPr>
        <w:t xml:space="preserve">. Why is the decrease in agriculture productivity in </w:t>
      </w:r>
      <w:r>
        <w:rPr>
          <w:sz w:val="24"/>
          <w:szCs w:val="24"/>
        </w:rPr>
        <w:t>southeast</w:t>
      </w:r>
      <w:r w:rsidRPr="00994EC4">
        <w:rPr>
          <w:sz w:val="24"/>
          <w:szCs w:val="24"/>
        </w:rPr>
        <w:t xml:space="preserve"> </w:t>
      </w:r>
      <w:r>
        <w:rPr>
          <w:sz w:val="24"/>
          <w:szCs w:val="24"/>
        </w:rPr>
        <w:t>Bolivia</w:t>
      </w:r>
      <w:r w:rsidRPr="00994EC4">
        <w:rPr>
          <w:sz w:val="24"/>
          <w:szCs w:val="24"/>
        </w:rPr>
        <w:t xml:space="preserve"> good </w:t>
      </w:r>
      <w:proofErr w:type="gramStart"/>
      <w:r w:rsidRPr="00994EC4">
        <w:rPr>
          <w:sz w:val="24"/>
          <w:szCs w:val="24"/>
        </w:rPr>
        <w:t xml:space="preserve">for </w:t>
      </w:r>
      <w:r>
        <w:rPr>
          <w:sz w:val="24"/>
          <w:szCs w:val="24"/>
        </w:rPr>
        <w:t xml:space="preserve"> the</w:t>
      </w:r>
      <w:proofErr w:type="gramEnd"/>
      <w:r>
        <w:rPr>
          <w:sz w:val="24"/>
          <w:szCs w:val="24"/>
        </w:rPr>
        <w:t xml:space="preserve"> department of Beni</w:t>
      </w:r>
      <w:r w:rsidRPr="00994EC4">
        <w:rPr>
          <w:sz w:val="24"/>
          <w:szCs w:val="24"/>
        </w:rPr>
        <w:t>? Check that it presents a positive impact in real GRP (</w:t>
      </w:r>
      <w:proofErr w:type="spellStart"/>
      <w:r w:rsidRPr="00994EC4">
        <w:rPr>
          <w:b/>
          <w:sz w:val="24"/>
          <w:szCs w:val="24"/>
        </w:rPr>
        <w:t>yr</w:t>
      </w:r>
      <w:proofErr w:type="spellEnd"/>
      <w:r w:rsidRPr="00994EC4">
        <w:rPr>
          <w:sz w:val="24"/>
          <w:szCs w:val="24"/>
        </w:rPr>
        <w:t>).</w:t>
      </w:r>
      <w:r>
        <w:rPr>
          <w:sz w:val="24"/>
          <w:szCs w:val="24"/>
        </w:rPr>
        <w:t xml:space="preserve"> </w:t>
      </w:r>
    </w:p>
    <w:p w:rsidR="00966472" w:rsidRDefault="00966472" w:rsidP="00FB5DDA">
      <w:pPr>
        <w:pStyle w:val="Bullet"/>
        <w:widowControl w:val="0"/>
        <w:spacing w:after="0"/>
        <w:ind w:firstLine="0"/>
        <w:jc w:val="both"/>
        <w:rPr>
          <w:color w:val="5B9BD5" w:themeColor="accent1"/>
          <w:sz w:val="24"/>
          <w:szCs w:val="24"/>
        </w:rPr>
      </w:pPr>
      <w:r w:rsidRPr="00966472">
        <w:rPr>
          <w:color w:val="5B9BD5" w:themeColor="accent1"/>
          <w:sz w:val="24"/>
          <w:szCs w:val="24"/>
        </w:rPr>
        <w:t xml:space="preserve">The decrease in agricultural productivity in southeast Bolivia benefits </w:t>
      </w:r>
      <w:r w:rsidRPr="00966472">
        <w:rPr>
          <w:b/>
          <w:bCs/>
          <w:color w:val="5B9BD5" w:themeColor="accent1"/>
          <w:sz w:val="24"/>
          <w:szCs w:val="24"/>
        </w:rPr>
        <w:t>Beni</w:t>
      </w:r>
      <w:r w:rsidRPr="00966472">
        <w:rPr>
          <w:color w:val="5B9BD5" w:themeColor="accent1"/>
          <w:sz w:val="24"/>
          <w:szCs w:val="24"/>
        </w:rPr>
        <w:t xml:space="preserve"> because the region is strongly specialized in </w:t>
      </w:r>
      <w:r w:rsidRPr="00966472">
        <w:rPr>
          <w:b/>
          <w:bCs/>
          <w:color w:val="5B9BD5" w:themeColor="accent1"/>
          <w:sz w:val="24"/>
          <w:szCs w:val="24"/>
        </w:rPr>
        <w:t>cattle raising</w:t>
      </w:r>
      <w:r w:rsidRPr="00966472">
        <w:rPr>
          <w:color w:val="5B9BD5" w:themeColor="accent1"/>
          <w:sz w:val="24"/>
          <w:szCs w:val="24"/>
        </w:rPr>
        <w:t xml:space="preserve">. Although the effects from the decline in </w:t>
      </w:r>
      <w:r w:rsidRPr="00966472">
        <w:rPr>
          <w:b/>
          <w:bCs/>
          <w:color w:val="5B9BD5" w:themeColor="accent1"/>
          <w:sz w:val="24"/>
          <w:szCs w:val="24"/>
        </w:rPr>
        <w:t>agriculture</w:t>
      </w:r>
      <w:r w:rsidRPr="00966472">
        <w:rPr>
          <w:color w:val="5B9BD5" w:themeColor="accent1"/>
          <w:sz w:val="24"/>
          <w:szCs w:val="24"/>
        </w:rPr>
        <w:t xml:space="preserve"> in Beni are negative (</w:t>
      </w:r>
      <w:r w:rsidRPr="00966472">
        <w:rPr>
          <w:b/>
          <w:bCs/>
          <w:color w:val="5B9BD5" w:themeColor="accent1"/>
          <w:sz w:val="24"/>
          <w:szCs w:val="24"/>
        </w:rPr>
        <w:t>AGR_CHU = -0.010; AGR_TAR = -0.005; AGR_SAN = -0.078</w:t>
      </w:r>
      <w:r w:rsidRPr="00966472">
        <w:rPr>
          <w:color w:val="5B9BD5" w:themeColor="accent1"/>
          <w:sz w:val="24"/>
          <w:szCs w:val="24"/>
        </w:rPr>
        <w:t xml:space="preserve">), the overall impact is positive because the gains come mainly from </w:t>
      </w:r>
      <w:r w:rsidRPr="00966472">
        <w:rPr>
          <w:b/>
          <w:bCs/>
          <w:color w:val="5B9BD5" w:themeColor="accent1"/>
          <w:sz w:val="24"/>
          <w:szCs w:val="24"/>
        </w:rPr>
        <w:t>cattle raising</w:t>
      </w:r>
      <w:r w:rsidRPr="00966472">
        <w:rPr>
          <w:color w:val="5B9BD5" w:themeColor="accent1"/>
          <w:sz w:val="24"/>
          <w:szCs w:val="24"/>
        </w:rPr>
        <w:t>, which shows positive effects (</w:t>
      </w:r>
      <w:r w:rsidRPr="00966472">
        <w:rPr>
          <w:b/>
          <w:bCs/>
          <w:color w:val="5B9BD5" w:themeColor="accent1"/>
          <w:sz w:val="24"/>
          <w:szCs w:val="24"/>
        </w:rPr>
        <w:t>GAN_CHU = 0.046; GAN_TAR = 0.034; GAN_SAN = 0.308</w:t>
      </w:r>
      <w:r w:rsidRPr="00966472">
        <w:rPr>
          <w:color w:val="5B9BD5" w:themeColor="accent1"/>
          <w:sz w:val="24"/>
          <w:szCs w:val="24"/>
        </w:rPr>
        <w:t>). As a result, the net effect is an increase in real regional GRP (</w:t>
      </w:r>
      <w:proofErr w:type="spellStart"/>
      <w:r w:rsidRPr="00966472">
        <w:rPr>
          <w:b/>
          <w:bCs/>
          <w:color w:val="5B9BD5" w:themeColor="accent1"/>
          <w:sz w:val="24"/>
          <w:szCs w:val="24"/>
        </w:rPr>
        <w:t>yr</w:t>
      </w:r>
      <w:proofErr w:type="spellEnd"/>
      <w:r w:rsidRPr="00966472">
        <w:rPr>
          <w:b/>
          <w:bCs/>
          <w:color w:val="5B9BD5" w:themeColor="accent1"/>
          <w:sz w:val="24"/>
          <w:szCs w:val="24"/>
        </w:rPr>
        <w:t xml:space="preserve"> = 0.295</w:t>
      </w:r>
      <w:r w:rsidRPr="00966472">
        <w:rPr>
          <w:color w:val="5B9BD5" w:themeColor="accent1"/>
          <w:sz w:val="24"/>
          <w:szCs w:val="24"/>
        </w:rPr>
        <w:t>), reflecting a process of substitution and productive reallocation, in which Beni benefits from the reduction in agricultural output in the most affected regions.</w:t>
      </w:r>
    </w:p>
    <w:p w:rsidR="00966472" w:rsidRPr="00BE41D7" w:rsidRDefault="00966472" w:rsidP="00FB5DDA">
      <w:pPr>
        <w:pStyle w:val="Bullet"/>
        <w:widowControl w:val="0"/>
        <w:spacing w:after="0"/>
        <w:ind w:firstLine="0"/>
        <w:jc w:val="both"/>
        <w:rPr>
          <w:color w:val="5B9BD5" w:themeColor="accent1"/>
          <w:sz w:val="24"/>
          <w:szCs w:val="24"/>
        </w:rPr>
      </w:pPr>
      <w:bookmarkStart w:id="5" w:name="_GoBack"/>
      <w:bookmarkEnd w:id="5"/>
    </w:p>
    <w:sectPr w:rsidR="00966472" w:rsidRPr="00BE41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0ABA" w:rsidRDefault="00F30ABA" w:rsidP="009120B5">
      <w:pPr>
        <w:spacing w:before="0" w:after="0"/>
      </w:pPr>
      <w:r>
        <w:separator/>
      </w:r>
    </w:p>
  </w:endnote>
  <w:endnote w:type="continuationSeparator" w:id="0">
    <w:p w:rsidR="00F30ABA" w:rsidRDefault="00F30ABA" w:rsidP="009120B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0ABA" w:rsidRDefault="00F30ABA" w:rsidP="009120B5">
      <w:pPr>
        <w:spacing w:before="0" w:after="0"/>
      </w:pPr>
      <w:r>
        <w:separator/>
      </w:r>
    </w:p>
  </w:footnote>
  <w:footnote w:type="continuationSeparator" w:id="0">
    <w:p w:rsidR="00F30ABA" w:rsidRDefault="00F30ABA" w:rsidP="009120B5">
      <w:pPr>
        <w:spacing w:before="0" w:after="0"/>
      </w:pPr>
      <w:r>
        <w:continuationSeparator/>
      </w:r>
    </w:p>
  </w:footnote>
  <w:footnote w:id="1">
    <w:p w:rsidR="009120B5" w:rsidRPr="00F20930" w:rsidRDefault="009120B5" w:rsidP="009120B5">
      <w:pPr>
        <w:pStyle w:val="Textodenotaderodap"/>
        <w:jc w:val="both"/>
        <w:rPr>
          <w:sz w:val="20"/>
        </w:rPr>
      </w:pPr>
      <w:r w:rsidRPr="00F20930">
        <w:rPr>
          <w:rStyle w:val="Refdenotaderodap"/>
          <w:sz w:val="20"/>
        </w:rPr>
        <w:footnoteRef/>
      </w:r>
      <w:r w:rsidRPr="00F20930">
        <w:rPr>
          <w:sz w:val="20"/>
        </w:rPr>
        <w:t xml:space="preserve"> </w:t>
      </w:r>
      <w:r>
        <w:rPr>
          <w:sz w:val="20"/>
        </w:rPr>
        <w:t>I am</w:t>
      </w:r>
      <w:r w:rsidRPr="00F20930">
        <w:rPr>
          <w:sz w:val="20"/>
        </w:rPr>
        <w:t xml:space="preserve"> grateful to </w:t>
      </w:r>
      <w:proofErr w:type="spellStart"/>
      <w:r>
        <w:rPr>
          <w:sz w:val="20"/>
        </w:rPr>
        <w:t>Inácio</w:t>
      </w:r>
      <w:proofErr w:type="spellEnd"/>
      <w:r>
        <w:rPr>
          <w:sz w:val="20"/>
        </w:rPr>
        <w:t xml:space="preserve"> </w:t>
      </w:r>
      <w:proofErr w:type="spellStart"/>
      <w:r>
        <w:rPr>
          <w:sz w:val="20"/>
        </w:rPr>
        <w:t>Araújo</w:t>
      </w:r>
      <w:proofErr w:type="spellEnd"/>
      <w:r w:rsidRPr="00F20930">
        <w:rPr>
          <w:sz w:val="20"/>
        </w:rPr>
        <w:t xml:space="preserve"> who has provided excellent research support</w:t>
      </w:r>
      <w:r>
        <w:rPr>
          <w:sz w:val="20"/>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20B5"/>
    <w:rsid w:val="00084A7E"/>
    <w:rsid w:val="000C2D85"/>
    <w:rsid w:val="000D461B"/>
    <w:rsid w:val="000E394A"/>
    <w:rsid w:val="000E39E3"/>
    <w:rsid w:val="001402F8"/>
    <w:rsid w:val="00172367"/>
    <w:rsid w:val="001B67FE"/>
    <w:rsid w:val="00262993"/>
    <w:rsid w:val="00264EFF"/>
    <w:rsid w:val="002732F3"/>
    <w:rsid w:val="00352124"/>
    <w:rsid w:val="003A4754"/>
    <w:rsid w:val="003C6079"/>
    <w:rsid w:val="003E6AD9"/>
    <w:rsid w:val="00426E59"/>
    <w:rsid w:val="0045575C"/>
    <w:rsid w:val="00503A6F"/>
    <w:rsid w:val="00572426"/>
    <w:rsid w:val="005C25AA"/>
    <w:rsid w:val="005D36F7"/>
    <w:rsid w:val="006051E8"/>
    <w:rsid w:val="00622DBD"/>
    <w:rsid w:val="0064359D"/>
    <w:rsid w:val="00683323"/>
    <w:rsid w:val="00687610"/>
    <w:rsid w:val="00771F88"/>
    <w:rsid w:val="00774B46"/>
    <w:rsid w:val="007D4A8D"/>
    <w:rsid w:val="00832BFB"/>
    <w:rsid w:val="00887FD9"/>
    <w:rsid w:val="008B2FF3"/>
    <w:rsid w:val="009120B5"/>
    <w:rsid w:val="00912581"/>
    <w:rsid w:val="00966472"/>
    <w:rsid w:val="00B51457"/>
    <w:rsid w:val="00B55F2F"/>
    <w:rsid w:val="00B93B0D"/>
    <w:rsid w:val="00BB7CA5"/>
    <w:rsid w:val="00BE41D7"/>
    <w:rsid w:val="00C5399F"/>
    <w:rsid w:val="00CD51B7"/>
    <w:rsid w:val="00D72D56"/>
    <w:rsid w:val="00DA0BF4"/>
    <w:rsid w:val="00EC3AEC"/>
    <w:rsid w:val="00F200C0"/>
    <w:rsid w:val="00F30ABA"/>
    <w:rsid w:val="00FB5DD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9A36B"/>
  <w15:chartTrackingRefBased/>
  <w15:docId w15:val="{FB0217E9-3224-47B4-B097-4B2D33082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20B5"/>
    <w:pPr>
      <w:spacing w:before="40" w:after="40" w:line="240" w:lineRule="auto"/>
    </w:pPr>
    <w:rPr>
      <w:rFonts w:ascii="Times New Roman" w:eastAsia="Times New Roman" w:hAnsi="Times New Roman" w:cs="Times New Roman"/>
      <w:szCs w:val="20"/>
      <w:lang w:val="en-AU" w:eastAsia="pt-BR"/>
    </w:rPr>
  </w:style>
  <w:style w:type="paragraph" w:styleId="Ttulo1">
    <w:name w:val="heading 1"/>
    <w:basedOn w:val="Normal"/>
    <w:next w:val="Normal"/>
    <w:link w:val="Ttulo1Char"/>
    <w:qFormat/>
    <w:rsid w:val="00BE41D7"/>
    <w:pPr>
      <w:keepNext/>
      <w:spacing w:before="240" w:after="160"/>
      <w:outlineLvl w:val="0"/>
    </w:pPr>
    <w:rPr>
      <w:rFonts w:ascii="Arial" w:hAnsi="Arial"/>
      <w:b/>
      <w:kern w:val="28"/>
      <w:sz w:val="2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notaderodap">
    <w:name w:val="footnote text"/>
    <w:aliases w:val="single space,footnote text"/>
    <w:basedOn w:val="Normal"/>
    <w:link w:val="TextodenotaderodapChar"/>
    <w:semiHidden/>
    <w:rsid w:val="009120B5"/>
    <w:pPr>
      <w:spacing w:before="0"/>
    </w:pPr>
    <w:rPr>
      <w:sz w:val="18"/>
    </w:rPr>
  </w:style>
  <w:style w:type="character" w:customStyle="1" w:styleId="TextodenotaderodapChar">
    <w:name w:val="Texto de nota de rodapé Char"/>
    <w:aliases w:val="single space Char,footnote text Char"/>
    <w:basedOn w:val="Fontepargpadro"/>
    <w:link w:val="Textodenotaderodap"/>
    <w:semiHidden/>
    <w:rsid w:val="009120B5"/>
    <w:rPr>
      <w:rFonts w:ascii="Times New Roman" w:eastAsia="Times New Roman" w:hAnsi="Times New Roman" w:cs="Times New Roman"/>
      <w:sz w:val="18"/>
      <w:szCs w:val="20"/>
      <w:lang w:val="en-AU" w:eastAsia="pt-BR"/>
    </w:rPr>
  </w:style>
  <w:style w:type="character" w:styleId="Refdenotaderodap">
    <w:name w:val="footnote reference"/>
    <w:semiHidden/>
    <w:rsid w:val="009120B5"/>
    <w:rPr>
      <w:vertAlign w:val="superscript"/>
    </w:rPr>
  </w:style>
  <w:style w:type="paragraph" w:customStyle="1" w:styleId="Bullet">
    <w:name w:val="Bullet"/>
    <w:basedOn w:val="Normal"/>
    <w:rsid w:val="000C2D85"/>
    <w:pPr>
      <w:spacing w:before="0"/>
      <w:ind w:left="270" w:hanging="270"/>
    </w:pPr>
  </w:style>
  <w:style w:type="paragraph" w:styleId="NormalWeb">
    <w:name w:val="Normal (Web)"/>
    <w:basedOn w:val="Normal"/>
    <w:uiPriority w:val="99"/>
    <w:semiHidden/>
    <w:unhideWhenUsed/>
    <w:rsid w:val="00CD51B7"/>
    <w:pPr>
      <w:spacing w:before="100" w:beforeAutospacing="1" w:after="100" w:afterAutospacing="1"/>
    </w:pPr>
    <w:rPr>
      <w:sz w:val="24"/>
      <w:szCs w:val="24"/>
      <w:lang w:val="pt-BR"/>
    </w:rPr>
  </w:style>
  <w:style w:type="character" w:customStyle="1" w:styleId="Ttulo1Char">
    <w:name w:val="Título 1 Char"/>
    <w:basedOn w:val="Fontepargpadro"/>
    <w:link w:val="Ttulo1"/>
    <w:rsid w:val="00BE41D7"/>
    <w:rPr>
      <w:rFonts w:ascii="Arial" w:eastAsia="Times New Roman" w:hAnsi="Arial" w:cs="Times New Roman"/>
      <w:b/>
      <w:kern w:val="28"/>
      <w:sz w:val="28"/>
      <w:szCs w:val="20"/>
      <w:lang w:val="en-AU"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48992">
      <w:bodyDiv w:val="1"/>
      <w:marLeft w:val="0"/>
      <w:marRight w:val="0"/>
      <w:marTop w:val="0"/>
      <w:marBottom w:val="0"/>
      <w:divBdr>
        <w:top w:val="none" w:sz="0" w:space="0" w:color="auto"/>
        <w:left w:val="none" w:sz="0" w:space="0" w:color="auto"/>
        <w:bottom w:val="none" w:sz="0" w:space="0" w:color="auto"/>
        <w:right w:val="none" w:sz="0" w:space="0" w:color="auto"/>
      </w:divBdr>
    </w:div>
    <w:div w:id="85615849">
      <w:bodyDiv w:val="1"/>
      <w:marLeft w:val="0"/>
      <w:marRight w:val="0"/>
      <w:marTop w:val="0"/>
      <w:marBottom w:val="0"/>
      <w:divBdr>
        <w:top w:val="none" w:sz="0" w:space="0" w:color="auto"/>
        <w:left w:val="none" w:sz="0" w:space="0" w:color="auto"/>
        <w:bottom w:val="none" w:sz="0" w:space="0" w:color="auto"/>
        <w:right w:val="none" w:sz="0" w:space="0" w:color="auto"/>
      </w:divBdr>
    </w:div>
    <w:div w:id="594947830">
      <w:bodyDiv w:val="1"/>
      <w:marLeft w:val="0"/>
      <w:marRight w:val="0"/>
      <w:marTop w:val="0"/>
      <w:marBottom w:val="0"/>
      <w:divBdr>
        <w:top w:val="none" w:sz="0" w:space="0" w:color="auto"/>
        <w:left w:val="none" w:sz="0" w:space="0" w:color="auto"/>
        <w:bottom w:val="none" w:sz="0" w:space="0" w:color="auto"/>
        <w:right w:val="none" w:sz="0" w:space="0" w:color="auto"/>
      </w:divBdr>
      <w:divsChild>
        <w:div w:id="306016041">
          <w:marLeft w:val="0"/>
          <w:marRight w:val="0"/>
          <w:marTop w:val="0"/>
          <w:marBottom w:val="0"/>
          <w:divBdr>
            <w:top w:val="none" w:sz="0" w:space="0" w:color="auto"/>
            <w:left w:val="none" w:sz="0" w:space="0" w:color="auto"/>
            <w:bottom w:val="none" w:sz="0" w:space="0" w:color="auto"/>
            <w:right w:val="none" w:sz="0" w:space="0" w:color="auto"/>
          </w:divBdr>
          <w:divsChild>
            <w:div w:id="806360016">
              <w:marLeft w:val="0"/>
              <w:marRight w:val="0"/>
              <w:marTop w:val="0"/>
              <w:marBottom w:val="0"/>
              <w:divBdr>
                <w:top w:val="none" w:sz="0" w:space="0" w:color="auto"/>
                <w:left w:val="none" w:sz="0" w:space="0" w:color="auto"/>
                <w:bottom w:val="none" w:sz="0" w:space="0" w:color="auto"/>
                <w:right w:val="none" w:sz="0" w:space="0" w:color="auto"/>
              </w:divBdr>
              <w:divsChild>
                <w:div w:id="2083327725">
                  <w:marLeft w:val="0"/>
                  <w:marRight w:val="0"/>
                  <w:marTop w:val="0"/>
                  <w:marBottom w:val="0"/>
                  <w:divBdr>
                    <w:top w:val="none" w:sz="0" w:space="0" w:color="auto"/>
                    <w:left w:val="none" w:sz="0" w:space="0" w:color="auto"/>
                    <w:bottom w:val="none" w:sz="0" w:space="0" w:color="auto"/>
                    <w:right w:val="none" w:sz="0" w:space="0" w:color="auto"/>
                  </w:divBdr>
                  <w:divsChild>
                    <w:div w:id="1325206729">
                      <w:marLeft w:val="0"/>
                      <w:marRight w:val="0"/>
                      <w:marTop w:val="0"/>
                      <w:marBottom w:val="0"/>
                      <w:divBdr>
                        <w:top w:val="none" w:sz="0" w:space="0" w:color="auto"/>
                        <w:left w:val="none" w:sz="0" w:space="0" w:color="auto"/>
                        <w:bottom w:val="none" w:sz="0" w:space="0" w:color="auto"/>
                        <w:right w:val="none" w:sz="0" w:space="0" w:color="auto"/>
                      </w:divBdr>
                      <w:divsChild>
                        <w:div w:id="1046099550">
                          <w:marLeft w:val="0"/>
                          <w:marRight w:val="0"/>
                          <w:marTop w:val="0"/>
                          <w:marBottom w:val="0"/>
                          <w:divBdr>
                            <w:top w:val="none" w:sz="0" w:space="0" w:color="auto"/>
                            <w:left w:val="none" w:sz="0" w:space="0" w:color="auto"/>
                            <w:bottom w:val="none" w:sz="0" w:space="0" w:color="auto"/>
                            <w:right w:val="none" w:sz="0" w:space="0" w:color="auto"/>
                          </w:divBdr>
                          <w:divsChild>
                            <w:div w:id="1837768117">
                              <w:marLeft w:val="0"/>
                              <w:marRight w:val="0"/>
                              <w:marTop w:val="0"/>
                              <w:marBottom w:val="0"/>
                              <w:divBdr>
                                <w:top w:val="none" w:sz="0" w:space="0" w:color="auto"/>
                                <w:left w:val="none" w:sz="0" w:space="0" w:color="auto"/>
                                <w:bottom w:val="none" w:sz="0" w:space="0" w:color="auto"/>
                                <w:right w:val="none" w:sz="0" w:space="0" w:color="auto"/>
                              </w:divBdr>
                              <w:divsChild>
                                <w:div w:id="653294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5597356">
      <w:bodyDiv w:val="1"/>
      <w:marLeft w:val="0"/>
      <w:marRight w:val="0"/>
      <w:marTop w:val="0"/>
      <w:marBottom w:val="0"/>
      <w:divBdr>
        <w:top w:val="none" w:sz="0" w:space="0" w:color="auto"/>
        <w:left w:val="none" w:sz="0" w:space="0" w:color="auto"/>
        <w:bottom w:val="none" w:sz="0" w:space="0" w:color="auto"/>
        <w:right w:val="none" w:sz="0" w:space="0" w:color="auto"/>
      </w:divBdr>
    </w:div>
    <w:div w:id="792796437">
      <w:bodyDiv w:val="1"/>
      <w:marLeft w:val="0"/>
      <w:marRight w:val="0"/>
      <w:marTop w:val="0"/>
      <w:marBottom w:val="0"/>
      <w:divBdr>
        <w:top w:val="none" w:sz="0" w:space="0" w:color="auto"/>
        <w:left w:val="none" w:sz="0" w:space="0" w:color="auto"/>
        <w:bottom w:val="none" w:sz="0" w:space="0" w:color="auto"/>
        <w:right w:val="none" w:sz="0" w:space="0" w:color="auto"/>
      </w:divBdr>
    </w:div>
    <w:div w:id="800658834">
      <w:bodyDiv w:val="1"/>
      <w:marLeft w:val="0"/>
      <w:marRight w:val="0"/>
      <w:marTop w:val="0"/>
      <w:marBottom w:val="0"/>
      <w:divBdr>
        <w:top w:val="none" w:sz="0" w:space="0" w:color="auto"/>
        <w:left w:val="none" w:sz="0" w:space="0" w:color="auto"/>
        <w:bottom w:val="none" w:sz="0" w:space="0" w:color="auto"/>
        <w:right w:val="none" w:sz="0" w:space="0" w:color="auto"/>
      </w:divBdr>
    </w:div>
    <w:div w:id="845944964">
      <w:bodyDiv w:val="1"/>
      <w:marLeft w:val="0"/>
      <w:marRight w:val="0"/>
      <w:marTop w:val="0"/>
      <w:marBottom w:val="0"/>
      <w:divBdr>
        <w:top w:val="none" w:sz="0" w:space="0" w:color="auto"/>
        <w:left w:val="none" w:sz="0" w:space="0" w:color="auto"/>
        <w:bottom w:val="none" w:sz="0" w:space="0" w:color="auto"/>
        <w:right w:val="none" w:sz="0" w:space="0" w:color="auto"/>
      </w:divBdr>
    </w:div>
    <w:div w:id="996882582">
      <w:bodyDiv w:val="1"/>
      <w:marLeft w:val="0"/>
      <w:marRight w:val="0"/>
      <w:marTop w:val="0"/>
      <w:marBottom w:val="0"/>
      <w:divBdr>
        <w:top w:val="none" w:sz="0" w:space="0" w:color="auto"/>
        <w:left w:val="none" w:sz="0" w:space="0" w:color="auto"/>
        <w:bottom w:val="none" w:sz="0" w:space="0" w:color="auto"/>
        <w:right w:val="none" w:sz="0" w:space="0" w:color="auto"/>
      </w:divBdr>
    </w:div>
    <w:div w:id="1106925322">
      <w:bodyDiv w:val="1"/>
      <w:marLeft w:val="0"/>
      <w:marRight w:val="0"/>
      <w:marTop w:val="0"/>
      <w:marBottom w:val="0"/>
      <w:divBdr>
        <w:top w:val="none" w:sz="0" w:space="0" w:color="auto"/>
        <w:left w:val="none" w:sz="0" w:space="0" w:color="auto"/>
        <w:bottom w:val="none" w:sz="0" w:space="0" w:color="auto"/>
        <w:right w:val="none" w:sz="0" w:space="0" w:color="auto"/>
      </w:divBdr>
    </w:div>
    <w:div w:id="1166744724">
      <w:bodyDiv w:val="1"/>
      <w:marLeft w:val="0"/>
      <w:marRight w:val="0"/>
      <w:marTop w:val="0"/>
      <w:marBottom w:val="0"/>
      <w:divBdr>
        <w:top w:val="none" w:sz="0" w:space="0" w:color="auto"/>
        <w:left w:val="none" w:sz="0" w:space="0" w:color="auto"/>
        <w:bottom w:val="none" w:sz="0" w:space="0" w:color="auto"/>
        <w:right w:val="none" w:sz="0" w:space="0" w:color="auto"/>
      </w:divBdr>
    </w:div>
    <w:div w:id="1228952375">
      <w:bodyDiv w:val="1"/>
      <w:marLeft w:val="0"/>
      <w:marRight w:val="0"/>
      <w:marTop w:val="0"/>
      <w:marBottom w:val="0"/>
      <w:divBdr>
        <w:top w:val="none" w:sz="0" w:space="0" w:color="auto"/>
        <w:left w:val="none" w:sz="0" w:space="0" w:color="auto"/>
        <w:bottom w:val="none" w:sz="0" w:space="0" w:color="auto"/>
        <w:right w:val="none" w:sz="0" w:space="0" w:color="auto"/>
      </w:divBdr>
    </w:div>
    <w:div w:id="1622683679">
      <w:bodyDiv w:val="1"/>
      <w:marLeft w:val="0"/>
      <w:marRight w:val="0"/>
      <w:marTop w:val="0"/>
      <w:marBottom w:val="0"/>
      <w:divBdr>
        <w:top w:val="none" w:sz="0" w:space="0" w:color="auto"/>
        <w:left w:val="none" w:sz="0" w:space="0" w:color="auto"/>
        <w:bottom w:val="none" w:sz="0" w:space="0" w:color="auto"/>
        <w:right w:val="none" w:sz="0" w:space="0" w:color="auto"/>
      </w:divBdr>
    </w:div>
    <w:div w:id="1844970885">
      <w:bodyDiv w:val="1"/>
      <w:marLeft w:val="0"/>
      <w:marRight w:val="0"/>
      <w:marTop w:val="0"/>
      <w:marBottom w:val="0"/>
      <w:divBdr>
        <w:top w:val="none" w:sz="0" w:space="0" w:color="auto"/>
        <w:left w:val="none" w:sz="0" w:space="0" w:color="auto"/>
        <w:bottom w:val="none" w:sz="0" w:space="0" w:color="auto"/>
        <w:right w:val="none" w:sz="0" w:space="0" w:color="auto"/>
      </w:divBdr>
    </w:div>
    <w:div w:id="2011906067">
      <w:bodyDiv w:val="1"/>
      <w:marLeft w:val="0"/>
      <w:marRight w:val="0"/>
      <w:marTop w:val="0"/>
      <w:marBottom w:val="0"/>
      <w:divBdr>
        <w:top w:val="none" w:sz="0" w:space="0" w:color="auto"/>
        <w:left w:val="none" w:sz="0" w:space="0" w:color="auto"/>
        <w:bottom w:val="none" w:sz="0" w:space="0" w:color="auto"/>
        <w:right w:val="none" w:sz="0" w:space="0" w:color="auto"/>
      </w:divBdr>
    </w:div>
    <w:div w:id="2025014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361</TotalTime>
  <Pages>6</Pages>
  <Words>2083</Words>
  <Characters>11249</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Wallace Patrick</dc:creator>
  <cp:keywords/>
  <dc:description/>
  <cp:lastModifiedBy>Wallace Patrick</cp:lastModifiedBy>
  <cp:revision>33</cp:revision>
  <dcterms:created xsi:type="dcterms:W3CDTF">2026-04-09T10:38:00Z</dcterms:created>
  <dcterms:modified xsi:type="dcterms:W3CDTF">2026-04-10T16:17:00Z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d3127991-5eb3-41ee-9dc4-4dc7e2ed90fc</vt:lpwstr>
  </property>
</Properties>
</file>